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30.09.2019, оставленным без изменения постановлением Девятого арбитражного апелляционного суда от 17.12.2019, иск удовлетворен. Постановлением Арбитражного суда Московского округа от 02.06.2020 указанные судебные акты оставлены без изменения. Общество обратилось в Верховный Суд Российской Федерации с кассационной жалобой, в которой просит состоявшиеся по делу судебные акты отменить, считая их принятыми с нарушением норм материального и процессуального права. При изучении доводов жалобы и принятых по делу судебных актов оснований для удовлетворения жалобы не установлено. Оценив представленные доказательства, руководствуясь положениями Федерального закона от 05.04.2013 № 44-ФЗ «О контрактной системе в сфере закупок товаров, работ, услуг для обеспечения государственных и муниципальных нужд», Гражданского кодекса Российской Федерации, суды удовлетворили иск, признав, что обществом как исполнителем поставлено оборудование, не соответствующее спецификации к государственному контракту, стоимость поставленного оборудования не соответствует его рыночной стоимости. Доводы жалобы были предметом исследования судов и получили исчерпывающую правовую оценку применительно к установленным обстоятельствам и условиям контракта, не согласиться с которой оснований не имеется. Указанные доводы сводятся к несогласию заявителя с установленными судами фактическими обстоятельствами дела и оценкой доказательств, что в силу статьи 291.6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Министерство внутренних дел Российской Федерации (подробнее) Ответчики: ЗАО "СМАРТ. ТЕХНОЛОГИИ"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