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Свердловской области с иском к обществу с ограниченной ответственностью «ТБО «Экосервис» (далее – компания) о взыскании 20 000 000 руб. задолженности, 296 875 руб. неустойки за период с 02.07.2018 по 27.11.2018 с продолжением ее начисления с 28.11.2018 по дату фактического исполнения обязательства, 112 777 руб. 78 коп. неустойки за период с 02.07.2018 по 27.11.2018 с продолжением ее начисления с 28.11.2018 по дату фактического исполнения обязательства (с учетом изменения исковых требований в порядке статьи 49 Арбитражного процессуального кодекса Российской Федерации). К участию в деле в качестве третьего лица, не заявляющего самостоятельных требований относительно предмета спора, привлечено Министерство энергетики и жилищно-коммунального хозяйства Свердловской области. Решением Арбитражного суда Свердловской области суда от 09.01.2020, оставленным без изменения постановлением Семнадцатого арбитражного апелляционного суда от 19.05.2020, исковые требования удовлетворены. Компания обратилась в Арбитражный суд Уральского округа с кассационной жалобой на указанные судебные акты, которая принята к производству определением от 05.06.2020. Впоследствии компанией заявлено ходатайство о приостановлении исполнения решения суда первой инстанции и постановления суда апелляционной инстанции. Определением Арбитражного суда Уральского округа от 19.06.2020, оставленным без изменения постановлением того же суда от 16.07.2020, ходатайство компании удовлетворено, исполнение судебных актов приостановлено до окончания производства в арбитражном суде кассационной инстанции. В кассационной жалобе, поданной в Верховный Суд Российской Федерации, общество просит о пересмотре судебных актов суда округа как незаконных.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округа, изучив и оценив изложенные в ходатайстве компании доводы, учитывая баланс интересов сторон, признал его обоснованным и подлежащим удовлетворению, в связи с чем приостановил исполнение решения суда первой инстанции и постановления суда апелляционной инстанции до окончания производства в арбитражном суде кассационной инстанции. С указанными выводами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свидетельствуют о допущенных судом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 компетенций»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"Негосударственный экспертно-криминалистический центр" (подробнее) ООО ЦЕНТР КОМПЕТЕНЦИЙ (подробнее) Ответчики: ООО "ТБО "ЭКОСЕРВИС"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