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07.07.2019 в удовлетворении исковых требований отказано. Пятнадцатый арбитражный апелляционный суд определением от 15.10.2019 перешел к рассмотрению дела по правилам суда первой инстанции, определением от 12.11.2019 привлек к участию в деле в качестве третьих лиц, не заявляющих самостоятельных требований относительно предмета спора, муниципальное бюджетное дошкольное образовательное учреждение муниципального образования город Краснодар «Детский сад комбинированного типа № 82», муниципальное бюджетное образовательное учреждение муниципального образования город Краснодар «Центр развития ребенка – детский сад № 181», муниципальное бюджетное образовательное учреждение муниципального образования город Краснодар гимназия № 44. Постановлением Пятнадцатого арбитражного апелляционного суда от 21.01.2020 решение суда первой инстанции отменено, в удовлетворении исковых требований отказано. Постановлением Арбитражного суда Северо-Кавказского округа от 21.05.2020 постановление суда апелляционной инстанции оставлено без изменения. В кассационных жалобах, поданных в Верховный Суд Российской Федерации, общество и служба, ссылаясь на нарушение судами апелляционной инстанции и округа норм материального и процессуального права, просят отменить их постановления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кассационных жалоб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 , 310 , 702 Гражданского кодекса Российской Федерации, суд апелляционной инстанции, с которым согласился суд округа, пришел к выводу об отсутствии оснований для удовлетворения исковых требований, исходя из недоказанности истцом факта выполнения спорных работ, их объема и стоимости. Доводы кассационных жалоб - с учетом установленных фактических обстоятельств - выводы судов не опровергают, не подтверждают существенных нарушений норм материального и (или)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общества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прав службы принятыми по настоящему делу судебными актами не установлено.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общества с ограниченной ответственностью «ТСКом» и общества с ограниченной ответственностью «Служба пожарного мониторинга – 23»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"СПМ-23" (подробнее) ООО "ТСКом" (подробнее) Иные лица: Гаппоева Е.М. (представитель Исхнопуло А.И.) (подробнее) Судьи дела: Чучунова Н.С.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