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Сервис Плюс № 1» (далее – Компания) обратилось в Арбитражный суд Пермского края с иском, уточненным в порядке статьи 49 Арбитражного процессуального кодекса Российской Федерации (далее – АПК РФ), к индивидуальному предпринимателю ФИО1 (далее – Предприниматель) о взыскании 316 001 рубля 66 копеек задолженности по оплате услуг по содержанию и текущему ремонту общего имущества многоквартирного дома, коммунальным услугам на общедомовые нужды за период с июня 2018 года по март 2019 года; 23 261 рубля 33 копеек неустойки, начисленной на основании пункта 14 статьи 155 Жилищного кодекса Российской Федерации (далее – Жилищный кодекс). К участию в деле в качестве третьих лиц, не заявляющих самостоятельных требований относительно предмета спора, привлечены ФИО2, администрация города Лысьвы, управление инфраструктурой администрации города Лысьвы. Решением Арбитражного суда Пермского края от 08.10.2019, оставленным без изменения постановлением Семнадцатого арбитражного апелляционного суда от 21.01.2020 и постановлением Арбитражного суда Уральского округа от 25.05.2020, требования удовлетворены частично: с Предпринимателя в пользу Компании взыскано 78 118 рублей 76 копеек задолженности, 5 788 рублей 09 копеек пени, 2 420 рублей в возмещение судебных расходов.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удовлетворить требования в полном объеме, ссылаясь на существенное нарушение судами норм материального права. В обоснование доводов жалобы заявитель выражает несогласие с выводом судов об отсутствии оснований для начисления ответчику стоимости услуг вахтера при расчете задолженности по оплате услуг содержания и текущего ремонта общего имущества многоквартирного дома (далее – МКД).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Предприниматель является собственником нежилых помещений, общей площадью 307,7 кв. м, на первом этаже и в подвале трехэтажного здания общежития, расположенного по адресу: Пермский край, Лысьвенский район, Лысьвенское г/п, &lt;...&gt;. Собственником остальных жилых помещений в данном МКД, является муниципальное образование «город Лысьва». По итогам открытого конкурса по отбору управляющих организаций между Управлением инфраструктуры администрации г. Лысьвы и Компанией заключен договор от 04.06.2018 № 1/18 управления указанным МКД. Согласно пункту 6.3 договора размер платы за содержание и текущий ремонт составляет 1 711 035 рублей в год или 121 рубль 35 копеек за кв. м сроком на один год и определяется в соответствии с тарифом платы за содержание и текущий ремонт, установленным органом местного самоуправления. Компания, осуществляя функции управляющей организации, в период с июня 2018 года по март 2019 года оказывала услуги по содержанию и ремонту общего имущества указанного МКД. Согласно расчету истца, за заявленный период им предоставлены коммунальные услуги в отношении помещений, находящихся в собственности Предпринимателя, на общую сумму 316 001 рубль 66 копеек. Ссылаясь на наличие у Предпринимателя неоплаченной задолженности, Компания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210 , 249 , 309 , 310 , 329 , 330 Гражданского кодекса Российской Федерации и статьями 7 , 36 , 39 , 153 , 154 , 155 158 , 163 Жилищного кодекса, суды отказали в удовлетворении требований в оспариваемой части, исключив из предъявленной к взысканию задолженности расходы на оплату услуг вахтера, учитывая особенности назначения помещений, принадлежащих истцу и ответчику, фактической направленности услуг вахтера. Формирование перечня работ и услуг по содержанию и ремонту общего имущества многоквартирного дома осуществлялось муниципальным образованием при проведении конкурса в порядке статьи 163 Жилищного кодекса Российской Федерации, ответчик при утверждении указанного перечня не участвовал, согласие на включение услуг вахтера в состав необходимых для содержания общего имущества не выражал. Доводы кассационной жалобы, которые были предметом рассмотрения судов,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Сервис Плюс № 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"УПРАВЛЯЮЩАЯ КОМПАНИЯ СЕРВИС ПЛЮС №1" (подробнее) Судьи дела: Чучунова Н.С. (судья) (подробнее) Судебная практика по: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