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Верховный Суд Российской Федерации с кассационной жалобой, одновременно заявив ходатайство о восстановлении срока её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нём доводы, судья находит его подлежащим удовлетворению.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о восстановлении пропущенного процессуального срока на подачу кассационной жалобы удовлетворить. Срок подачи кассационной жалобы восстановить. Судья Д.В. Капкаев Суд: Верховный Суд РФ (подробнее) Истцы: ООО Автомагистраль- ДК (подробнее) ООО "Дорожно-строительная компания "Страда" (подробнее) ООО "ЛУКОЙЛ-Волганефтепродукт" (подробнее) ООО Лукойл-Центрнефтепродукт (подробнее) ООО пред-ль ДСК "Страда Кривдинан Ж.В." (подробнее) Ответчики: ООО "ИНЖЕНЕРНЫЕ СИСТЕМЫ" (подробнее) Иные лица: ГУФРС (подробнее) ИФНС РФ №4 по городу Краснодару (подробнее) ИФНС РФ по Нижнему Новгороду (подробнее) К/У Сазонова Н. В. (подробнее) НП "МСО ПАУ" (подробнее) НП "СРО "Гарантия" (подробнее) ООО Конкурсный управляющий "ИНЖЕНЕРНЫЕ СИСТЕМЫ" Сазонова Н.В. (подробнее) ПАУ ЦФО - Ассоциация "Саморегулируемая организация арбитражных управляющих Центрального федерального округа" (подробнее) Управление Росреестра по Нижегородской области (подробнее) Судьи дела: Капкаев Д.В. (судья) (подробнее) Последние документы по делу: Определение от 22 сентября 2020 г. по делу № А32-9054/2015 Определение от 28 июля 2020 г. по делу № А32-9054/2015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