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Логинов Олег Анатольевич обратился в суд с заявлением о признании недействительной сделкой акта о зачёте встречных требований от 01.08.2016 № 106, заключенного между должником и обществом, и применении последствий недействительности сделки. Определением Арбитражного суда Липецкой области от 28.06.2019, оставленным без изменения постановлениями Девятнадцатого арбитражного апелляционного суда от 03.02.2020 и Арбитражного суда Центрального округа от 15.06.2020, заявление удовлетворено, применены последствия недействительности сделки в виде восстановления задолженности общества перед должником по оплате за товар, переданный по товарным накладным от 22.04.2016 № 49056448432, от 25.04.2016 № 4905652426, от 26.04.2016 № 4905653570, от 28.04.2016 № 4905657336, от 28.04.2016 № 4905658708, от 10.05.2016 № 54905674562, от 12.05.2016 № 4905679913, от 13.05.2016 № 4905680913 в сумме 2 834 237 рублей 07 копеек и восстановления задолженности должника перед обществом по товарным накладным от 27.03.2016 № 1119, от 27.03.2016 № 1120, от 27.03.2016 № 1121, от 27.03.2016 № 1123, от 27.03.2016 № 1124, от 27.03.2016 № 1140 в сумме 2 834 237 рублей 07 копеек. 2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61.3 и 61.6 Федерального закона от 26.10.2002 № 127-ФЗ «О несостоятельности (банкротстве)», установив реальность спорных отношений, а также совершение сделки после возбуждения настоящего дела о банкротстве должника при наличии неисполненных обязательств перед другими кредиторами, пришли к выводу об обоснованности заявления, указав на следствие сделки – предпочтительное удовлетворение требований общества перед другими кредиторами должника, при этом правомерно применив последствия недействительности сделки.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«Компания «Энтрата»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