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сентября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государственная корпорация «Агентство по страхованию вкладов» обратился в суд с заявлением о признании недействительными банковских операций по списанию в период с 04.09.2015 по 08.09.2015 с расчётного счёта общества с ограниченной ответственностью специализированного застройщика «Домстрой-Барнаул» № 40702810304000008247 денежных средств в сумме 29 943 396 рублей 30 копеек в погашение кредитных обязательств перед должником по соглашению об овердрафтном кредите от 08.07.2015 № 8360, применении последствий недействительности сделок. Определением Арбитражного суда Алтайского края от 19.02.2019, оставленным без изменения постановлением Седьмого арбитражного апелляционного суда от 24.04.2019, заявление удовлетворено. Постановлением Арбитражного суда Западно-Сибирского округа от 03.07.2019 указанные судебные акты отменены, обособленный спор направлен на новое рассмотрение в Арбитражный суд Алтайского края. При новом рассмотрении определением Арбитражного суда Алтайского края от 04.12.2019, оставленным без изменения постановлениями Седьмого арбитражного апелляционного суда от 25.02.2020 и Арбитражного суда Западно-Сибирского округа от 03.06.2020, заявление удовлетворено. 2 В кассационной жалобе, поданной в Верховный Суд Российской Федерации, заявитель просит отменить указанные судебные акты и направить дело на новое рассмотрение в Арбитражный суда Алтайского края.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обособленный спор, суды,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 руководствуясь статьями 61.3 и 189.40 Федерального закона от 26.10.2002 № 127-ФЗ «О несостоятельности (банкротстве)», исходили из совершения оспариваемых операций в преддверии банкротства должника за пределами обычной хозяйственной деятельности, обусловленной переводом денежных средств без использования корреспондентского счёта банка с нарушением очерёдности при наличии иных неисполненных распоряжений других клиентов, повлекших преимущественное удовлетворение одних требований перед иными, при этом правомерно применив последствия недействительности сделок. Выводы судов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Доводы, изложенные в настоящей жалобе, являлись предметом изучения судебных инстанций, получили надлежащую правовую оценку, отклонены как несостоятельные с подробным изложением мотивов отклонения.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Павлову Сергею Акимовичу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