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управляющий ФИО1 обратился в Верховный Суд Российской Федерации с кассационной жалобой на решение Арбитражного суда Республики Татарстан от 10.12.2019 по делу № А65-31240/2019, постановление Одиннадцатого арбитражного апелляционного суда от 12.03.2020 и постановление Арбитражного суда Поволжского округа от 02.06.2020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ФИО1 о восстановлении пропущенного срока подачи кассационной жалобы удовлетворить. Срок подачи кассационной жалобы на решение Арбитражного суда Республики Татарстан от 10.12.2019 по делу № А65-31240/2019, постановление Одиннадцатого арбитражного апелляционного суда от 12.03.2020 и постановление Арбитражного суда Поволжского округа от 02.06.2020 по тому же делу восстановить.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кадарста и картографии по Республике Татарстан (Управление Росреестра по РТ), г.Казань (подробнее) Ответчики: Арбитражный управляющий Фурман Антон Владимирович, г.Казань (подробнее) Судьи дела: Першутов А.Г. (судья) (подробнее) Последние документы по делу: Определение от 21 сентября 2020 г. по делу № А65-31240/2019 Определение от 11 августа 2020 г. по делу № А65-31240/2019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