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14.09.2020 обратился в Верховный Суд Российской Федерации с кассационной жалобой на решение Арбитражного суда города Москвы от 14.11.2019 по делу № А40-158349/2019, постановление Девятого арбитражного апелляционного суда от 17.12.2019 и постановление Арбитражного суда Московского округа от 28.05.2020 по тому же делу. Также предпринимателем заявлено ходатайство о восстановлении пропущенного процессуального срока. Согласно части 1 статьи 291.2 Арбитражного процессуального кодекса Российской Федерации (далее – Кодекс)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28.05.2020, то на момент обращения заявителя в Верховный Суд Российской Федерации срок, установленный статьей 291.2 Кодекса, истек. Положениями части 2 статьи 291.2 Кодекса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Кодекса (часть 3 статьи 291.2 Кодекса). Согласно положениям части 2 статьи 117 Кодекса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Кодекса предельные допустимые сроки для его восстановления.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Согласно письму Верховного Суда Российской Федерации от 31.07.2020 кассационная жалоба предпринимателя от 24.07.2020 возвращена без рассмотрения на основании пункта 1 части 1 статьи 291.5 Арбитражного процессуального кодекса Российской Федерации, так как заявителем не соблюдены требования по уплате государственной пошлины, предусмотренные пунктом 2 части 5 статьи 291.3 Арбитражного процессуального кодекса Российской Федерации. Обращаясь повторно 14.09.2020 в Верховный Суд Российской Федерации с кассационной жалобой, заявитель в качестве обоснования пропуска процессуального срока ссылается на то, что первоначальная кассационная жалобы подана с его соблюдением, возврат жалобы осуществлен по неизвестной причине, при этом в картотеке арбитражных дел письмо о возврате не было отображено, в адрес предпринимателя не поступало, также указывает на новую квитанцию, подтверждающую уплату государственной пошлины в размере 3 000 руб. Между тем, информация о наличии письма Верховного Суда Российской Федерации от 31.07.2020 о возврате кассационной жалобы размещена в «Картотеке арбитражных дел» в сети Интернет 01.08.2020. Таким образом, указанная в ходатайстве о восстановлении пропущенного срока причина не является уважительной, нарушение порядка подачи кассационной жалобы и его последующее устранение не могут служить самостоятельным основанием к восстановлению пропущенного процессуального срока. Подача ненадлежащим образом оформленной кассационной жалобы срок, установленный процессуальным законодательством для обращения с кассационной жалобой, не прерывает. Соблюдение требований к обращению в Верховный Суд Российской Федерации и своевременность такого обращения зависят от заявителя. В силу части 2 статьи 9 Кодекса лица, участвующие в деле, несут риск наступления последствий совершения или не совершения ими процессуальных действий. При таких обстоятельствах, проверяя в соответствии со статьями 291.2 и 117 Арбитражного процессуального кодекса Российской Федерации обоснованность поданного заявителем ходатайства о восстановлении пропущенного срока, суд причину нарушения срока подачи кассационной жалобы не может признать уважительной. Заявление ходатайства о восстановлении пропущенного срока на подачу кассационной жалобы в пределах шестимесячного срока не может быть безусловным основанием для восстановления пропущенного процессуального срока. Указанный срок не является сроком подачи кассационной жалобы и установлен в целях возможности восстановления пропущенного двухмесячного срока при наличии уважительности на то причин. Произвольное восстановление срока нарушало бы принцип равноправия сторон, установленный статьей 8 Кодекса. Учитывая вышесказанное, суд приходит к выводу, что доводы предпринимателя, изложенные в ходатайстве о восстановлении пропущенного процессуального срока, не свидетельствуют о пропуске указанного срока по независящим от заявителя причинам, в связи с чем правовые основания для удовлетворения ходатайства и восстановления срока отсутствуют, а кассационная жалоба подлежит возврату заявителю на основании пункта 3 части 1 статьи 291.5 Арбитражного процессуального кодекса Российской Федерации. Руководствуясь статьями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индивидуального предпринимателя ФИО1 о восстановлении пропущенного срока подачи кассационной жалобы отказать. Кассационную жалобу индивидуального предпринимателя Мареева Николая Александровича на Арбитражного суда города Москвы от 14.11.2019 по делу № А40-158349/2019, постановление Девятого арбитражного апелляционного суда от 17.12.2019 и постановление Арбитражного суда Московского округа от 28.05.2020 по тому же делу возвратить заявителю. Судья Верховного Суда Российской Федерации Н.С. Чучунова Суд: Верховный Суд РФ (подробнее) Истцы: ИП Мареев Н А (подробнее) Ответчики: ООО "МОСКОВСКАЯ ОБУВНАЯ ФАБРИКА ИМЕНИ Г.В. МУХАНОВА"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