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обратилось в суд с заявлением о взыскании 5 060 082 201 рубля 72 копеек убытков с Карпова Андрея Викторовича, Шахова Глеба Николаевича, Филатова Дмитрия Геннадьевича, Митрушина Станислава Владимировича, Вашкулат Виктории Константиновны, Ласкина Кирилла Геннадьевича, Николаева Олега Александровича, Митрушина Владимира Ивановича, Дьячук Людмилы Юрьевны, Бабеева Егора Ивановича, Изюмова Павла Игоревича, Павлика Сергея Витальевича и Вилис Марины Викторовны. Определением Арбитражного суда города Санкт-Петербурга и Ленинградской области от 05.12.2018 в отдельное производство выделено требование конкурсного управляющего о взыскании 21 547 363 рублей 68 копеек убытков с Вашкулат В.К., Карпова А.В., Митрушина С.В., Филатова Д.Г. и Шахова Г.Н. (далее – члены органов управления банка), обособленному спору присвоен номер А56 – 94386/2018/убытки 20. Определением Арбитражного суда города Санкт-Петербурга и Ленинградской области от 30.07.2019, оставленным без изменения постановлениями Тринадцатого арбитражного апелляционного суда от 19.12.2019 и Арбитражного суда Северо-Западного округа от 01.06.2020, в удовлетворении заявления отказано. 2 В кассационной жалобе, поданной в Верховный Суд Российской Федерации, заявитель просит отменить указанные судебные акты и направить дело на новое рассмотрение.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статьями 15, 53, 53.1 Гражданского кодекса Российской Федерации, статьёй 189.23 Федерального закона от 26.10.2002 № 127-ФЗ «О несостоятельности (банкротстве)», статьей 11.1 Федерального закона от 02.12.1990 № 395-1 «О банках и банковской деятельности», пунктом 12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исходили из недоказанности совокупности условий, необходимых для привлечения членов органов управления банка к гражданско-правовой ответственности в виде взыскания убытков.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Доводы, изложенные в настоящей жалобе, являлись предметом изучения судебных инстанций, получили надлежащую правовую оценку, отклонены как несостоятельные с подробным изложением мотивов отклонения.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