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28.01.2020, оставленным без изменении постановлением Двенадцатого арбитражного апелляционного суда от 17.03.2020, заявленные требования удовлетворены частично, постановление от 24.10.2019 № 0382 признано незаконным и отменено, в удовлетворении остальной части требований отказано. Постановлением Арбитражного суда Поволжского округа от 05.06.2020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административной ответственности в обжалуемой части послужил выявленный административным органом факт нарушения обществом установленных правил продажи отдельных видов товаров, а именно: выкладка продукции не соответствовала требованиям пункта 33 (1) Правил продажи отдельных видов товаров, утвержденных Постановлением Правительства Российской Федерации от 19.01.1998 № 55. Признавая постановление от 24.10.2019 № 0381 законным и обоснованным, суды исходили из доказанности наличия в действиях общества состава административного правонарушения, ответственность за которое предусмотрена статьей 14.15 Кодекса Российской Федерации об административных правонарушениях, и соблюдения административным органом установленной законом процедуры привлечения к административной ответственности. Приведенные в жалобе доводы сводятся к иной оценке представленных доказательств и несогласию с толкованием судами норм законодательства, подлежащих применению к рассматриваемым правоотношениям, применительно к установленным обстоятельствам дела,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