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07.10.2019, оставленным без изменения постановлением Седьмого арбитражного апелляционного суда от 23.12.2019, заявленные требования удовлетворены. Постановлением Арбитражного суда Западно-Сибирского округа от 01.06.2020 указанные судебные акты оставлены без изменения. Фонд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Бюджетного кодекса, Федерального закона от 16.07.1999 № 165-ФЗ «Об основах обязательного социального страхования», Федерального закона от 29.11.2010 № 326-ФЗ «Об обязательном медицинском страховании в Российской Федерации», Правил проведения патолого-анатомических исследований, утвержденных приказом Министерства здравоохранения Российской Федерации от 24.03.2016 № 179н, Порядка проведения патолого- анатомических вскрытий, утвержденного приказом Министерства здравоохранения Российской Федерации от 06.06.2013 № 354н, суды удовлетворили заявленные требования, исходя из того, что спорные расходы понесены в целях получения данных о диагнозе заболевания, в связи с чем не могут быть квалифицированы как нецелевым образом израсходованные денежные средства. Указанные выводы судов в жалобе не опровергнуты. Приведенные в жалобе доводы, связанные с иным толкованием норм права применительно к установленным фактическим обстоятельствам дела, были предметом рассмотрения судов и получили исчерпывающую правовую оценку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бюджетное учреждение здравоохранения Кемеровской области "Юргинская городская больница" (подробнее) Ответчики: Территориальный фонд обязательного медицинского страхования Кемеровской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