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Зернов Михаил Эдуардович (далее – кредитор) обратился в суд с заявлением о признании должника несостоятельным (банкротом). Определением Арбитражного суда города Санкт-Петербурга и Ленинградской области от 26.04.2019, оставленным без изменения постановлениями Тринадцатого арбитражного апелляционного суда от 20.01.2020 и Арбитражного суда Северо-Западного округа от 23.06.2020, заявление признано обоснованным. В отношении должника введена процедура реструктуризации долгов, утверждён финансовый управляющий; требования кредитора в общем размере 4 828 100 рублей долга, неустойки расходов по оплате государственной пошлины включены в реестр требований кредиторов должника. В кассационной жалобе, поданной в Верховный Суд Российской Федерации, заявитель просит отменить указанные судебные акты и направить дело на новое рассмотрение в арбитражный суд первой инстанции в ином составе судей.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Удовлетворяя заявление, суд первой инстанции,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руководствуясь статьями 71, 100, 213.3, 213.5, 213.6 Федерального закона от 26.10.2002 № 127-ФЗ «О несостоятельности (банкротстве)» исходил из наличия у должника признаков неплатёжеспособности, задолженности последнего перед кредитором в размере, превышающем установленное законодательством о банкротстве пороговое значение, её документальной подтвержденности, сочтя возможным применение реабилитационной процедуры банкротства в виде реструктуризации долгов гражданина. С указанными выводами впоследствии согласились суды апелляционной инстанции и округа.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Доводы, изложенные в настоящей жалобе, являлись предметом изучения судебных инстанций, получили надлежащую правовую оценку, отклонены как несостоятельные с подробным изложением мотивов отклонения.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Зюзюкину Владимиру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