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26.11.2019, оставленным без изменения постановлениями Четвертого арбитражного апелляционного суда от 13.02.2020 и Арбитражного суда Восточно-Сибирского округа от 25.06.2020, заявленные требования удовлетворены, с Иркутской области в лице министерства социального развития за счет средств казны Иркутской области в пользу общества взыскано 10 643 480 рублей убытков. В кассационных жалобах, поданных в Верховный Суд Российской Федерации, министерство социального развития и министерство финансов ставят вопрос об отмене принятых по делу судебных актов,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кассационных жалоб и принятых по делу судебных актов не установлено оснований, по которым жалобы могут быть переданы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истец в период с января по сентябрь 2016 года осуществлял деятельность по перевозке в городском и пригородном сообщении пассажиров, относящихся к отдельным категориям граждан, оказание мер социальной поддержки которых относится к ведению Российской Федерации и Иркутской области. За спорный период времени Иркутской областью были возмещены понесенные обществом расходы, связанные с оказанием транспортных услуг отдельным категориям граждан, из расчета 30 поездок за один реализованный билет. Постановлениями Правительства Иркутской области от 24.08.2016 № 508-пп и от 31.08.2016 № 585-пп объем субсидий за период январь-сентябрь 2016 года был увеличен. При обращении за получением субсидии в порядке, определенном вышеназванными нормативными актами, истцу было отказано в связи с несогласованием представленного перевозчиком расчета сумм расходов службой по тарифам Иркутской области. Данные обстоятельства послужили основанием для обращения общества в арбитражный суд с настоящим иском. Исследовав и оценив представленные в материалы дела доказательства по правилам главы 7 Арбитражного процессуального кодекса Российской Федерации, руководствуясь положениями статей 15 , 16 Гражданского кодекса Российской Федерации, статей 78 , 85 , 158 Бюджетного кодекса Российской Федерации, Федерального закона от 06.10.1999 №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Федерации», Положением об обеспечении равной доступности услуг общественного транспорта в Иркутской области для отдельных категорий граждан, утвержденным постановлением Правительства Иркутской области от 18.11.2013 № 521-пп, с учетом правовой позиции, изложенной в постановлениях Пленума Высшего Арбитражного Суда Российской Федерации от 22.06.2006 № 23 «О некоторых вопросах применения арбитражными судами норм Бюджетного кодекса Российской Федерации», Пленума Верховного Суда Российской Федерации от 28.05.2019 № 13 «О некоторых вопросах применения судами норм Бюджетного кодекса Российской Федерации, связанных с исполнением судебных актов по обращению взыскания на средства бюджетов бюджетной системы Российской Федерации», суды пришли к выводу о том, что убытки, возникшие у истца в связи с предоставлением льгот по перевозке в общественном пассажирском транспорте отдельным категориям граждан, в отношении которых оказываются меры социальной поддержки, подлежат возмещению за счет казны субъекта Российской Федерации. При этом судебные инстанции установили отсутствие у министерства социального развития оснований для отказа в предоставлении субсидий и наличие в его действиях вины в не предоставлении истцу субсидий положенными ему в соответствии с подзаконными актами. Доводы кассационных жалоб являлись предметом рассмотрения судов, получили надлежащую правовую оценку с учетом установленных обстоятельств дела и мотивированно отклонены. Приведенные доводы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социального развития, опеки и попечительства Иркутской области и Министерству финансов Иркутской области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"Народный маршрут" (подробнее) Ответчики: Иркутская область в лице Министерства социального развития, опеки и попечительства Иркутской области (подробнее) Иркутская область в лице Министерства финансов Иркутской области (подробнее) Судьи дела: Антонова М.К. (судья) (подробнее) Судебная практика по: Упущенная выгода Судебная практика по применению норм ст. 15, 393 ГК РФ Возмещение убытков Судебная практика по применению нормы ст. 15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