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Санкт-Петербурга и Ленинградской области от 17.08.2019, оставленным без изменения постановлением Тринадцатого арбитражного апелляционного суда от 11.12.2019 и постановлением Арбитражного суда Северо-Западного округа от 05.06.2020, в удовлетворении иска отказано. В кассационной жалобе общество «Металл Комплект Сервис» просит об отмене судебных актов вследствие несоответствия выводов судов обстоятельствам дела и наличия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права покупателя в связи с продажей вещи ненадлежащего качества признаны за обществом «ФИО1- Запад» в деле № А56-30629/2015, в рамках которого истцу отказано в иске. В рассматриваемом деле суды установили, что условий, необходимых в силу статей 15 , 393 Гражданского кодекса Российской Федерации для взыскания реальных убытков в виде лизинговых платежей, не имеется, учитывая их уплату истцом по действующему договору лизинга до его расторжения, вызванного аннулированием регистрации находящего в лизинге транспортного средства. Упущенная выгода признана не доказанной судами в связи с наличием в эксплуатации истца других транспортных средств. Иная оценка заявителем последствий прекращения обязательств в отношении арендованного имущества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«Металл Комплект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"МЕТАЛЛ КОМПЛЕКТ СЕРВИС" (подробнее) Ответчики: ООО "ЯрКамп-Питер" (подробнее) Иные лица: АРБИТРАЖНОМУ СУДУ ЯРОСЛАВСКОЙ ОБЛАСТИ (подробнее) ГУ Управление гос. инспекции безопасности дорожного движения МВД России по Санкт-Петербургу и Ленинградской области (подробнее) Межрайонная инспекция Федеральной налоговой службы №19 по Санкт-Петербургу (подробнее) УГИБДД УМВД России по Ярославской области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