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«Волгостальконструкция» (далее – Общество) обратилось в Арбитражный суд города Москвы с исковым заявлением к обществу с ограниченной ответственностью «ДорХан 21 век» (далее – Компания) об обязании передать в срок десять рабочих дней со дня вступления решения в законную силу 80 (восемьдесят) качественных и укомплектованных комплектов секционных ворот, изготовленных по договору от 06.11.2014 № 1314187383172090942000000/ВДВ006602. Решением Арбитражного суда города Москвы от 19.09.2018, оставленным без изменения постановлением Девятого арбитражного апелляционного суда от 09.11.2018, в удовлетворении требований отказано. Постановлением Арбитражного суда Московского округа от 27.03.2019 решение суда первой инстанции от 19.09.2018 и постановление суда апелляционной инстанции от 09.11.2018 отменены, дело направлено на новое рассмотрении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оставив в силе решение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указывает, что судом округа были нарушены положения статей 286 , 287 Арбитражного процессуального кодекса Российской Федерации (далее – АПК РФ). По мнению Компании, у суда округа отсутствовали основания полагать, что для правильного рассмотрения спора требуется правовая квалификация договора, а также необходимо разрешение вопроса о возможности применения к спорным правоотношениям положений статьи 729 Гражданского кодекса Российской Федерации (далее – Гражданский кодекс).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Компанией (исполнитель) и Обществом (заказчик) заключен договор от 06.11.2014 № 1314187383172090942000000/ВДВ006602, предметом которого являлась поставка, доставка и установка 230 комплектов секционных ворот на объекте по адресу: г. Волгоград, в/г 3, ЮВО. В обоснование требований истец указал, что ответчик незаконно удерживает имущество, приобретенное у него на основании договора купли-продажи от 06.11.2014. Отказывая в удовлетворении иска, суд первой инстанции, исходил из того, что обстоятельства в отношении спорных изделий были установлены при рассмотрении дела № А40-63544/2017, которым подтверждена правомерность отказа Компании от исполнения договора в части поставки спорных изделий, в связи с чем суд пришел к выводу о том, у ответчика отсутствует обязанность передать приобретенное имущество, а изготовитель не несет ответственность за качество изделий с момента такого отказа, то есть с 10.03.2017. Суд апелляционной инстанции, соглашаясь с выводами суда первой инстанции, пришел к выводу о том, что истцом не доказано право собственности на 80 комплектов секционных ворот и незаконность владения ответчиком спорным имуществом, поэтому у истца не возникло права на его истребование в порядке статьи 301 Гражданского кодекса.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спора. Кассационная инстанция указала, что для правильного разрешения настоящего спора с учетом выводов, содержащихся в судебных актах по делу № А40-63544/2017, следует дать правовую квалификацию договору, определить нормы права, подлежащие применению, а также разрешить вопрос о возможности применения к спорным правоотношениям положений статьи 729 Гражданского кодекса.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«ДорХан 21 век»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"Волгостальконструкция" (подробнее) ООО "ВСК" (подробнее) Ответчики: ООО "ДонХан 21 век" (подробнее) ООО "ДорХан 21 век" (подробнее) Последние документы по делу: Определение от 21 сентября 2020 г. по делу № А40-256641/2017 Определение от 22 июля 2019 г. по делу № А40-256641/2017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