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10.09.2019 первоначальный иск удовлетворен, встречный иск удовлетворен частично и в результате зачета взысканных сумм с общества в пользу компании взыскано 77 248 рублей 05 копеек неустойки. Постановлением Второго арбитражного апелляционного суда от 07.02.2020, оставленным без изменения постановлением Арбитражного суда Волго-Вятского округа от 23.06.2020, решение от 10.09.2019 изменено: в результате зачета взысканных сумм с общества в пользу компании взыскано 105 939 рублей 54 копейки неустойки. В кассационной жалобе общество просит отменить судебные акты, ссылаясь на отсутствие у компании права на предъявление неустойки за предшествовавший заключению договоров период и наличие у него права на предъявление процентов и неустойки за разные периоды.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распространение сторонами действия договоров поставки на отношения, возникшие до заключения договоров (пункт 2 статьи 425 Гражданского кодекса Российской Федерации), и признали такие договоры в качестве основания для взыскания неустойки за нарушение срока поставки по иску компании. За период с 31-го по 60-й дни поставки суды отказали во взыскании законных процентов за пользование денежными средствами по иску общества в связи с наличием договорной ответственности за нарушение срока оплаты товара в этот период (пункт 4 статьи 395 Кодекса).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«Термоизопласт»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"Кировская теплоснабжающая компания" (подробнее) Ответчики: ООО "Термоизопласт"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