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01.07.2019, оставленным без изменения постановлением Пятнадцатого арбитражного апелляционного суда от 09.11.2019, взыскано 2 328 404 рубля страхового возмещения, 660 803 рублей 13 копеек процентов за пользование чужими денежными средствами, 53 860 рублей 10 копеек расходов на экспертизу. Арбитражный суд Северо-Кавказского округа постановлением от 28.05.2020 решение от 01.07.2019 и постановление Пятнадцатого арбитражного апелляционного суда от 09.11.2019 оставил без изменения. В кассационной жалобе страховая компания просит об отмене судебных актов, ссылаясь на отсутствие у заявленного события признаков страхового случая, требование выплаты страхового возмещения за незастрахованное имущество и за пределами страховой суммы.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Из установленных судами обстоятельств следует, что страховая компания возражала в отношении отнесения заявленного события к страховому случаю и это возражение признано неосновательным исходя их условий страхования, представленных и собранных доказательств, характеризующих убытки. Вопросы отнесения поврежденного имущества к застрахованному и неполного страхования не были предметом обсуждения в нижестоящих инстанциях, поэтому не подлежат обсуждению в кассационном производстве.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«Страховая компания «Росгосстрах»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ИП Романовская Шушана Хачатуровна (подробнее) Ответчики: ПАО "Росгосстрах" в лице филиала по Краснодарскому краю (подробнее) ПАО СК "Росгосстрах"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