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08.08.2019, оставленным без изменения постановлением Второго арбитражного апелляционного суда от 29.10.2019 и постановлением Арбитражного суда Волго-Вятского округа от 05.06.2020, в удовлетворении иска отказано в связи с недоказанностью истцом права собственности на спорное имущество. В кассационной жалобе общество «Регион Сибирь 24» просит судебные акты отменить, ссылаясь на игнорирование доводов о приобретении в собственность не обремененного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из дела № А17-7033/2015 следует приобретение спорного имущества обществом «КТМ-Сервис» за счет собственных средств, и арест наложен на это имущество в связи с долгами этого общества. В названной ситуации право истца на освобождение имущества от ареста обоснованно признано не доказанным.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 Сибирь 24»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"Регион Сибирь 24" (подробнее) Ответчики: ООО "КТМ- Сервис" (подробнее) ООО "Профессионал" (подробнее) Иные лица: Арбитражный суд Волго-Вятского округа (подробнее) Второй Арбитражный апелляционный суд (подробнее) ФНС России Управление по Ивановской области (подробнее) Центральная для Бочериковой И.Н.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