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финансовым положением, обусловленным отсутствием денежных средств на счетах. Согласно статье 102 Арбитражного процессуального кодекса Российской Федерации и пункту 2 статьи 333.22 Налогового кодекса Российской отсрочка уплаты государственной пошлины предоставляется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Лаборатория судебных экспертиз «Информационно-контрольное бюро» отсрочку уплаты государственной пошлины до окончания производства по поданной им кассационной жалобе.Судья Верховного Суда Российской Федерации О.Ю. Шилохвост Суд: Верховный Суд РФ (подробнее) Истцы: ООО Лаборатория судебных экспертиз "Информационно- контрольное бюро" (подробнее) Ответчики: Следственное управление Следственного комитета РФ по РСО-Алания (подробнее) Иные лица: ООО Лаборатория судебных экспертиз "Информационно-контрольное бюро" (подробнее) Судьи дела: Шилохвост О.Ю. (судья) (подробнее) Последние документы по делу: Определение от 21 сентября 2020 г. по делу № А61-5916/2018 Определение от 7 августа 2020 г. по делу № А61-5916/2018 Определение от 20 декабря 2019 г. по делу № А61-5916/2018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