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Костромской области от 10.09.2019, оставленным без изменения постановлением Второго арбитражного апелляционного суда от 22.11.2019, иск удовлетворен. Арбитражный суд Волго-Вятского округа постановлением от 04.06.2020 решение от 10.09.2019 и постановление Второго арбитражного апелляционного суда от 22.11.2019 оставил без изменения. В кассационной жалобе общество «РЕСО-Лизинг» просит об отмене судебных актов в части признания недействительными договоров перенайма и дополнительного соглашения к договору лизинга, ссылаясь на отсутствие нарушения ими прав истца, реальное исполнение и применение ненадлежащих последствий их недействительности.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при наличии задолженности перед истцом заключение договора перенайма при оставшихся к выплате 123 998 рублей лизинговых платежей привело к изменению собственника имущества с должника истца на аффилированное с ним лицо без несения последним каких-либо расходов в связи с приобретением права и в отсутствие обоснования изменения правообладателя. Указанное поведение общества «Мусанит» суды вправе были оценить как выходящее за пределы осуществления гражданских прав (статья 10 Гражданского кодекса Российской Федерации) и нарушающего права истца на получение присужденного долга. При прекращении договора лизинга вследствие перехода права собственности на предмет лизинга к новому лизингополучателю, общество «РЕСО-Лизинг» не обладает каким-либо правом в связи с применением последствий недействительности договора перенайма и дополнительного соглашения к договору лизинга, учитывая установленное исполнение обществом «Мусанит» обязательств по нему как за себя, так и за аффилированное лицо.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«РЕСО-Лизинг»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"КостромаБизнесСтрой" (подробнее) Ответчики: Общество с ограниченной ответственностью Транспортная компания "Мусанит" (подробнее) ООО "Мусанит" (подробнее) ООО "РЕСО-Лизинг" (подробнее) Иные лица: Арбитражный суд Костромской области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