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Сильницкий Валерий Александрович обратился в суд с заявлением о признании недействительным решения собрания кредиторов должника, состоявшегося 30.01.2020, по второму вопросу повестки в части выбора конкурсным управляющим должника Хистного С.Ю. Определением Арбитражного суда Омской области от 23.03.2020, оставленным без изменения постановлением Восьмого арбитражного апелляционного суда от 21.05.2020, заявление удовлетворено.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 первой и апелляционной инстанций,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12, 14, 15, 189.1 Федерального закона от 26.10.2002 № 127-ФЗ «О несостоятельности (банкротстве)», исходили из того, что собрание кредиторов проведено заявителем вне населённого пункта местонахождения должника при отсутствии к тому объективных и уважительных причин, что указывало на существенное нарушение прав и законных интересов большинства кредиторов, в связи с чем пришли к обоснованному выводу о недействительности принятого на нём решения.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Хистному Степану Юрьевичу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