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привлечении к субсидиарной ответственности контролирующих должника лиц – ФИО3, ФИО4 и ФИО1. Определением Арбитражного суда Ставропольского края от 13.12.2019, оставленным без изменения постановлением Шестнадцатого арбитражного апелляционного суда от 03.03.2020, в удовлетворении заявленных требований отказано. Постановлением Арбитражного суда Северо-Кавказского округа от 26.05.2020 указанные судебные акты отменены, обособленный спор направлен на новое рассмотрение в Арбитражный суд Ставропольского края.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пунктами 1 и 2 статьи 9, пунктом 4 статьи 10 Федерального закона от 26.10.2002 № 127-ФЗ «О несостоятельности (банкротстве), исходил из того, что изложенные в них выводы основаны на неполном выяснении фактических обстоятельств дела, имеющих существенное значение для правильного разрешения спора, принятия законного, обоснованного и мотивированного судебного акта, в том числе, вне оценки приводимых и заслуживающих внимания доводов конкурсного управляющего должником и уполномоченного органа.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"САМОРЕГУЛИРУЕМАЯ РЕГИОНАЛЬНАЯ ОРГАНИЗАЦИЯ СТРОИТЕЛЕЙ СЕВЕРНОГО КАВКАЗА" (подробнее) Межрайонная инспекция Федеральной налоговой службы №9 по Ставропольскому краю (подробнее) УФНС России по СК г. Ставрополь (подробнее) ФНС России (подробнее) Ответчики: ОАО "Минераловодский СУ-14" (подробнее) Иные лица: Арбитражный управляющий Руднев А.П. (подробнее) К/У Руднев А.П. (подробнее) Межрайонная инспекция Федеральной налоговой службы №6 по Ставропольскому краю (подробнее) НП "СРО АУСС" в СК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