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18.12.2019, оставленным без изменения постановлением Семнадцатого арбитражного апелляционного суда от 10.03.2020, в удовлетворении требований отказано. Постановлением Арбитражного суда Уральского округа от 02.06.2020 указанные судебные акты оставлены без изменения. Общество просит обжалуемые судебные акты отменить, считая их принятыми с нарушением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решением антимонопольного органа в действиях общества выявлены нарушения пункта 4 части 1 статьи 10 Федерального закона от 26.07.2006 № 135-ФЗ «О защите конкуренции», выразившиеся в нарушении обществом запрета на злоупотребление доминирующим положением. Указанные обстоятельства послужили основанием для составления протокола об административном правонарушении и вынесения антимонопольным органом оспариваемого постановления о привлечении общества к ответственности по части 2 статьи 14.31 Кодекса Российской Федерации об административных правонарушениях. Частью 2 статьи 14.31 Кодекса Российской Федерации об административных правонарушениях предусмотрена ответственность за совершение занимающим доминирующее положение на товарном рынке хозяйствующим субъектом действий, признаваемых злоупотреблением доминирующим положением и недопустимых в соответствии с антимонопольным законодательством Российской Федерации, если результатом таких действий является или может являться недопущение, ограничение или устранение конкуренции либо совершение субъектом естественной монополии действий, признаваемых злоупотреблением доминирующим положением и недопустимых в соответствии с антимонопольным законодательством Российской Федерации, за исключением случаев, предусмотренных статьей 9.21 настоящего Кодекса. Оценив представленные доказательства, руководствуясь положениями Федерального закона от 26.07.2006 № 135-ФЗ «О защите конкуренции», Федерального закона от 17.08.1995 № 147-ФЗ «О естественных монополиях», суды пришли к выводу о наличии в действиях общества состава правонарушения по части 2 статьи 14.31 Кодекса Российской Федерации об административных правонарушениях. При определении размера штрафа суд согласился с произведенным антимонопольным органом расчетом. При этом суд исходил из того, что назначенное антимонопольным органом административное наказание соответствует требованиям статей 3.1 , 3.5 , 14.31 Кодекса Российской Федерации об административных правонарушениях, принципам законности, справедливости, неотвратимости и целесообразности юридической ответственности. Поскольку все юридически значимые обстоятельства при рассмотрении дела об административном нарушении, имеющие существенное значение для разрешения спора, установлены судом на основании полного и всестороннего исследования имеющихся в деле доказательств, которым дана оценка, оснований для удовлетворения жалобы и отмены или изменения оспоренных судебных актов не имеется.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АО ГАЗЭКС (подробнее) Ответчики: Управление Федеральной антимонопольной службы по Свердловской области (подробнее) Иные лица: Федеральная антимонопольная служба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