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привлечении Кагана Владимира Семеновича, Петрикова Михаила Васильевича, Пухова Геннадия Владиленовича, Хруновой Ирины Константиновны, Башиловой Анастасии Анатольевны, Олонина Владимира Васильевича, Счастливенко Ирины Юрьевны, Гормашевой Валентины Ивановны к субсидиарной ответственности по обязательствам должника на сумму 14 216 616 000 рублей. Определением Арбитражного суда города Москвы от 30.01.2019 заявление удовлетворено. Постановлением Девятого арбитражного апелляционного суда от 30.04.2019 вышеуказанное заявление отменено в части удовлетворения заявления конкурсного управляющего должником о привлечении Олонина В.В., Счастливенко И.Ю., Гормашевой В.И. к субсидиарной ответственности, в удовлетворении заявления в данной части отказано. Постановлением Арбитражного суда Московского округа от 18.07.2019 вышеуказанные судебные акты отменены в части отказа в привлечении к субсидиарной ответственности Счастливенко И.Ю., Гормашевой В.И., Олонина В.В., обособленный спор в данной части направлен на новое рассмотрение в суд первой инстанции. В остальной части судебные акты оставлены без изменения. 2 При новом рассмотрении определением Арбитражного суда города Москвы от 02.10.2019, оставленным без изменения постановлением Девятого арбитражного апелляционного суда от 09.12.2019, в удовлетворении заявления в части привлечения Счастливенко И.Ю., Гормашевой В.И. и Олонина В.В. к субсидиарной ответственности по обязательствам должника отказано. Постановлением Арбитражного суда Московского округа от 25.05.2020 принятые на новом рассмотрении определение суда первой инстанции от 02.10.2019 и постановление апелляционного суда от 09.12.2019 отменены в части отказа в удовлетворении заявления конкурсного управляющего должником, с Олонина В.В. в конкурсную массу должника взысканы убытки в размере 72 400 000 рублей, с Гормашевой В.И. – 379 500 000 рублей, с Счастливенко И.Ю. – 554 650 000 рублей.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от 25.05.2020, определение суда первой инстанции от 02.10.2019 оставить в силе. Исходя из доводов кассационной жалобы, заявитель не согласен с обжалуемым судебным актом в части взыскания с неё убытков в соответствующем размере.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на новом рассмотрении судебные акты и удовлетворяя требования конкурсного управляющего в обжалуемой части, окружной суд, руководствуясь статьями 15, 53.1, 393 Гражданского кодекса Российской Федерации, статьями 61.10, 61.11, 189.23 Федерального закона от 26.10.2002 № 127-ФЗ «О несостоятельности (банкротстве)», пунктами 5, 16, 17, 20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пришёл к обоснованному выводу о наличии оснований для привлечения заявителя к гражданско-правовой ответственности в виде возмещения убытков, возникших в результате участия в заключении должником экономически невыгодных кредитных сделок с техническими и неплатёжеспособными заёмщиками. Обжалуемое постановление принято в пределах полномочий, предоставленных суду кассационной инстанции (статья 287 Арбитражного 3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Гормашевой Валентине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