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Санкт-Петербурга и Ленинградской области от 28.08.2019, оставленным без изменения постановлениями Тринадцатого арбитражного апелляционного суда от 17.01.2020 и Арбитражного суда Северо-Западного округа от 03.07.2020, завершено конкурсное производство по делу, полномочия конкурсного управляющего ФИО1 прекращены с даты внесения в Единый государственный реестр юридических лиц (ЕГРЮЛ) записи о ликвидации должника. В кассационной жалобе, поданной в Верховный Суд Российской Федерации, заявитель просит отменить названные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Завершая конкурное производство,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142, 147 и 149 Федерального закона от 26.10.2002 № 127-ФЗ «О несостоятельности (банкротстве)», исходил из того, что все мероприятия, предусмотренный конкурсным производством, выполнены в полном объёме, указав на отсутствие обстоятельств, препятствующих завершению конкурсного производства. Суды апелляционной инстанции и округа поддержали выводы суда первой инстанции, отклонив возражения заявителя о преждевременности завершения процедуры банкротства.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«Палитра»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России по Ломоносовскому району Ленинградской области (подробнее) ИФНС РФ по Ломоносовскому р-ну (подробнее) МИФНС России №8 по Ломоносовскому р-ну Ленинградской области (подробнее) Ответчики: ФГУП Конкурсному управляющему "Плодородие" Костомарову В.А. (подробнее) ФГУП к/у "Плодородье" Костомаров В.А. (подробнее) ФГУП "ПЛОДОРОДИЕ" (подробнее) Иные лица: ИФНС России по Выборгскому району Ленинградской области (подробнее) МИФНС №15 по СПб (подробнее) ООО "ЗАУ" (подробнее) ООО "Форт" (подробнее) Управление Федеральной службы государственной регистрации, кадастра и картографии по Ленинградской области (подробнее) ФГУП Конкурсный управляющий "Плодородие" Доронин А. П. (подробнее) ФГУП Конкурсный управляющий "Плодородье" Костомаров В.А (подробнее) ФГУП К/у "Плодородие" Костомаров В.А.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