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Андреев А.В. обратился в суд с заявлением о включении в реестр требований кредиторов должника его требования в размере 118 812 341 рубль 95 копеек. Определением Арбитражного суда города Санкт-Петербурга и Ленинградской области от 28.12.2019, оставленным без изменения постановлениями Тринадцатого арбитражного апелляционного суда от 31.03.2020 и Арбитражного суда Северо-Западного округа от 06.07.2020,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с правилами главы 7 Арбитражного процессуального кодекса Российской Федерации, руководствуясь статьями 313, 387 Гражданского кодекса Российской Федерации, статьями 71, 100, 142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абзацем десятым пункта 1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неподтвержденности наличия и размера заявленной ко включению в реестр задолженности перед заявителем, оплатившем денежные средства не в счёт погашения обязательств должника перед поручителем, а в рамках признанного недействительным в судебном порядке договора цессии, в связи с чем отказали в удовлетворении заявления.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Андрееву Андрею Валентиновичу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