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Рындин А.А. обратился в суд с жалобой на действия конкурсного управляющего должником Гоголенко Дениса Сергеевича. Определением Арбитражного суда Краснодарского края от 23.12.2019, оставленным без изменения постановлениями Пятнадцатого арбитражного апелляционного суда от 06.03.2019 и Арбитражного суда Северо-Кавказского округа от 03.07.2020, жалоба удовлетворена частично, признаны ненадлежащими действия Гоголенко Д.С. по использованию автомобиля должника Тойота LAND CRUISER для перемещения на собрание кредиторов в г. Темрюк из г. Краснодара и из г. Краснодара в г. Ростова-на-Дону, а также действия по ненадлежащей передаче залогового имущества – Mersedes-Benz (D) 2531L, отказано в удовлетворении остальной части жалобы. В кассационной жалобе, поданной в Верховный Суд Российской Федерации, заявитель просит отменить указанные судебные акты, жалобу удовлетворить. Исходя из содержания настоящей жалобы, заявитель не согласен с судебными актами в части отказа в удовлетворении его требований.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129 и 138 Федерального закона от 26.10.2002 № 127-ФЗ «О несостоятельности (банкротстве)», пришли к выводу об отсутствии необходимой совокупности оснований для отстранения Гоголенко Д.С. от исполнения обязанностей конкурсного управляющего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Рындину Александру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