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Козлов А.В. обратился в суд с заявлением о принятии обеспечительных мер в виде наложения ареста на денежные средства должника в сумме 2 477 328 рублей 53 копеек или иное имущество, принадлежащее должнику и находящееся у него или у других лиц; прекращения банком расходных операций по действующему банковскому счёту в пределах названной суммы денежных средств. Определением Арбитражного суда города Москвы от 21.02.2019, оставленным без изменения постановлением Девятого арбитражного апелляционного суда от 11.04.2019, заявление оставлено без рассмотрения. Постановлением Арбитражного суда Московского округа от 03.07.2019 вышеуказанные судебные акты отменены, вопрос принятия заявления к производству направлен на новое рассмотрение в Арбитражный суд города Москвы. При новом рассмотрении определением Арбитражного суда города Москвы от 26.12.2019, оставленным без изменения постановлениями Девятого арбитражного апелляционного суда от 26.03.2020 и Арбитражного суда Московского округа от 14.07.2020,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первой и апелляционной инстанций, руководствуясь статьями 90, 91, 92 Арбитражного процессуального кодекса Российской Федерации, учитывая разъяснения, приведённые в постановлении Пленума Высшего Арбитражного Суда Российской Федерации от 12.10.2006 № 55 «О применении арбитражными судами обеспечительных мер», исходили из того, что на момент обращения кредитором не приведено достаточных доводов и не представлено необходимой совокупности доказательств, подтверждающих наличие оснований для принятия испрашиваемых обеспечительных мер. Суд округа согласился с данными выводами, указав на обстоятельство введения в отношении должника процедуры конкурного производства применительно к правому значению необходимости принятия обеспечительных мер исходя из пункта 2 статьи 126 Федерального закона от 26.10.2002 № 127- ФЗ «О несостоятельности (банкротстве)».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Козлову Алексею Викторовичу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