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25.12.2019, оставленным без изменения постановлением Четырнадцатого арбитражного апелляционного суда от 25.03.2020 и постановлением Арбитражного суда Северо-Западного округа от 03.07.2020,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представило в инспекцию уточненную (корректировка № 1) налоговую декларацию по акцизам за июнь 2018 года, в которой сумма акциза, начисленная к уменьшению из бюджета по ставке 8 662 рубля за тонну, составила 7 888 804 рубля. По результатам камеральной налоговой проверки представленной декларации налоговый орган пришел к выводу о завышении обществом на 1 092 738 рублей суммы акциза на средние дистилляты за июнь 2018 года и на 3 031 805 рублей суммы акциза, подлежащей вычету, что привело к завышению на 1 092 738 рублей суммы акциза, подлежащей уменьшению из бюджета, в связи с неверным применением ставки акциза 8 662 рубля вместо 6 665 рублей за тонну. Данные обстоятельства послужили основанием для вынесения решения об отказе в привлечении к ответственности за совершение налогового правонарушения, обществу предложено уменьшить на 1 092 738 рублей акциз, начисленный к уменьшению из бюджета, а также внести необходимые исправления в документы бухгалтерского и налогового учета. Признавая решение инспекции в указанной части законным, суды, оценив представленные в материалы дела доказательства, руководствуясь положениями статей 181 , 182 , 187 , 193 , 194 , 200 , 202 , 203 Налогового кодекса Российской Федерации, статей 2, 3 Федерального закона от 19.07.2018 № 199-ФЗ «О внесении изменений в части первую и вторую Налогового кодекса Российской Федерации», пришли к выводу о наличии у инспекции правовых оснований для исчисления акциза по средним дистиллятам за июнь 2018 года исходя из ставки 6 665 рублей за тонну. Судебные инстанции отметили, что придание обратной силы норме, изменившей ставку акциза по средним дистиллятам, не ухудшает положение налогоплательщика, а отказ в возмещении из бюджета денежных средств не может признаваться потерями общества. Доводы, изложенные в кассационной жалобе, были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По существу доводы жалобы выражают несогласие с выводами судов ввиду иного толкования положений законодательства,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«Северное морское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"Северное морское пароходство" (подробнее) Ответчики: Инспекция Федеральной налоговой службы по г.Архангельску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