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обратилась в Арбитражный суд Хабаровского края с иском о взыскании с индивидуального предпринимателя ФИО2 40 000 рублей неосновательного обогащения и 432 рублей 33 копеек процентов за пользование чужими денежными средствами за период с 30.04.2019 по 19.06.2019. К участию в деле в качестве третьего лица, не заявляющего самостоятельных требований относительно предмета спора, привлечена ФИО3. Решением Арбитражного суда Хабаровского края от 11.11.2019 в удовлетворении иска отказано. Постановлением Шестого арбитражного апелляционного суда от 29.01.2020 решение суда первой инстанции оставлено без изменения. Арбитражный суд Дальневосточного округа постановлением от 29.05.2020 указанные судебные акты оставил без изменения. Индивидуальный предприниматель Паленная Анна Александровна обратилась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 66 , 67 , 71 Арбитражного процессуального кодекса Российской Федерации, руководствуясь положениями статей 1 , 154 , 309 , 434 , 438 , 1102 Гражданского кодекса Российской Федерации, суды пришли к выводам о наличии фактически сложившихся между сторонами правоотношений, вытекающих из договора возмездного оказания услуг, доказанности факта оказания услуг и отсутствии на стороне ответчика неосновательного обогащения. Доводы, изложенные в кассационной жалобе, о недоказанности факта оказания услуг были рассмотрены судами и им дана надлежащая оценка.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ИП Паленная Анна Александровна (подробнее) Ответчики: ИП Хакимов Тимур Сагирович (подробнее) Судьи дела: Зарубина Е.Н.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