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17.09.2019, оставленным без изменения постановлением Шестнадцатого арбитражного апелляционного суда от 03.12.2019, в удовлетворении иска отказано. Арбитражный суд Северо-Кавказского округа постановлением от 26.05.2020 решение от 17.09.2019 и постановление Шестнадцатого арбитражного апелляционного суда от 03.12.2019 оставил без изменения. В кассационной жалобе центр просит об отмене судебных актов, ссылаясь на отсутствие согласованного сторонами условия о применении в 2018 году условий тарифного соглашения о размерах неоплаты, неполной оплаты услуг и штрафов.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договор 31.12.2014 № 168 по вопросу ответственности за нарушения центром обязательств отсылает к тарифному соглашению. Статьей 41 Федерального закона от 29.11.2010 № 326-ФЗ «Об обязательном медицинском страховании в Российской Федерации» предусмотрено установление размера неоплаты, неполной оплаты затрат на оказание медицинской помощи и штрафов тарифным соглашением, подлежащим применению участникам обязательного медицинского страхования, а не соглашением сторон.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«Медицинский центр «Женское здоровье»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Медицинский центр "Женское здоровье" (подробнее) Ответчики: АО ВТБ Медицинское страхование в лице Махачкалинского филиала (подробнее) ООО ВТБ Медицинское страхование (подробнее) Иные лица: ИП Латипов Ш.М.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