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Ростовской области от 25.09.2019, оставленным без изменения постановлением Пятнадцатого арбитражного апелляционного суда от 12.11.2019, в удовлетворении требований отказано. Постановлением Арбитражного суда Северо-Кавказского округа от 06.06.2020 указанные судебные акты оставлены без изменения. Общество в кассационной жалобе просит состоявшиеся по делу судебные акты отменить, считая их незаконными и необоснованными.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привлечения к ответственности послужили выводы административного органа о ненадлежащем содержании обществом как управляющей компанией систем внутридомового газового оборудования, а именно: не обеспечены техническое обслуживание и ремонт внутридомового газового оборудования многоквартирных домов. Частью 2 статьи 14.1.3 Кодекса Российской Федерации об административных правонарушениях предусмотрена административная ответственность за осуществление предпринимательской деятельности по управлению многоквартирными домами с нарушением лицензионных требований, за исключением случаев, предусмотренных статьей 13.19.2 настоящего Кодекса. Оценив представленные доказательства, руководствуясь положениями Федерального закона от 04.05.2011 № 99-ФЗ «О лицензировании отдельных видов деятельности», Положения о лицензировании предпринимательской деятельности по управлению МКД, утвержденного постановлением Правительства Российской Федерации от 28.10.2014 № 1110, Жилищного кодекса Российской Федерации, Правил содержания общего имущества в многоквартирном доме, утвержденных постановлением Правительства Российской Федерации от 13.08.2006 № 491, Правил осуществления деятельности по управлению многоквартирными домами, утвержденными постановлением Правительства Российской Федерации от 15.05.2013 № 416, Правил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газоснабжению, утвержденных постановлением Правительства Российской Федерации от 14.05.2013 № 410, Минимальным перечнем услуг и работ, необходимых для обеспечения надлежащего содержания общего имущества в многоквартирном доме, утвержденным постановлением Правительства Российской Федерации от 03.04.2013 № 290, суды пришли к выводу о наличии в действиях общества состава правонарушения, ответственность за совершение которого предусмотрена частью 2 статьи 14.1.3 Кодекса Российской Федерации об административных правонарушениях, признав, что ответственность за надлежащее содержание общего имущества многоквартирных домов несет управляющая организация. Вина общества в совершении правонарушения установлена. Процедура и срок давности привлечения к ответственности соблюдены. Оснований для признания правонарушения малозначительным и применения статьи 2.9 Кодекса Российской Федерации об административных правонарушениях судом не установлено. Доводы жалобы были предметом исследования судов и получили исчерпывающую правовую оценку применительно к вмененному правонарушению, не согласиться с которой оснований не имеется. Указанные доводы сводятся к несогласию заявителя с установленными судами фактическими обстоятельствами дела и оценкой доказательств, что в силу статьи 291.6 Арбитражного процессуального кодекса Российской Федерации не может являться основанием для отмены оспариваемых судебных актов в кассационном порядке.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УК "ВРЕМЯ ПЕРВЫХ" (подробнее) Ответчики: Государственная жилищная инспекция Ростовской области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