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12.11.2019, оставленным без изменения постановлением Двенадцатого арбитражного апелляционного суда от 25.01.2020, взыскано 6 500 рублей расходов на услуги аварийного комиссара, 1 404 рублей неустойки, 10 000 рублей расходов на услуги представителя и 600 рублей почтовых расходов. Арбитражный суд Поволжского округа постановлением от 28.05.2020 решение от 12.11.2019 и постановление Двенадцатого арбитражного апелляционного суда от 25.01.2020 оставил без изменения. В кассационной жалобе общество «СОГАЗ» просит об отмене судебных актов, ссылаясь на неустановление обоснованности расходов на услуги аварийного комиссара и несоблюдение досудебного порядка урегулирования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прибегание к услугам аварийного комиссара в целях оформления страхового случая и оплату услуг истцом за счет средств потерпевшего в силу действовавшего между ними агентского договора Попадание расходов под иные, обусловленные наступлением страхового случая, признано судами исходя из обстоятельств дела и применения статьи 12 Федерального закона от 25.04.2002 № 40-ФЗ «Об обязательном страховании гражданской ответственности владельцев транспортных средств». Вопросы досудебного порядка урегулирования спора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«Страховое общество газовой промышленности»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АО "СОГАЗ" в лице Волгоградского филиала (подробнее) АО "СТРАХОВОЕ ОБЩЕСТВО ГАЗОВОЙ ПРОМЫШЛЕННОСТИ"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