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«ПТП» обратилось в Арбитражный суд города Москвы с иском о взыскании с общества с ограниченной ответственностью «Компер» 1 371 306 рублей задолженности за оказанные услуги по договору автотранспортного обслуживания от 01.01.2018 № ЛП-01, а также 84 848 рублей 97 копеек процентов за пользование чужими денежными средствами в порядке статьи 395 Гражданского кодекса Российской Федерации. К участию в деле в качестве третьих лиц, не заявляющих самостоятельных требований относительно предмета спора, привлечены индивидуальный предприниматель ФИО1, индивидуальный предприниматель ФИО2, индивидуальный предприниматель ФИО3, федеральное казенное учреждение «Налог-Сервис» ФНС России. Решением Арбитражного суда города Москвы от 31.10.2019 иск удовлетворен в части взыскания 20 000 рублей долга, 2 059 рублей 87 копеек процентов за пользование чужими денежным средствами, в удовлетворении иска в остальной части отказано. Постановлением Девятого арбитражного апелляционного суда от 16.01.2020 решение суда первой инстанции оставлено без изменения. Арбитражный суд Московского округа постановлением от 21.05.2020 указанные судебные акты оставил без изменения. Общество с ограниченной ответственностью «ПТП»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 66 , 67 , 71 Арбитражного процессуального кодекса Российской Федерации, руководствуясь положениями статей 309 , 310 , 395 , 779 , 781 , 782 Гражданского кодекса Российской Федерации, суды пришли к выводу о недоказанности факта оказания услуг за период с 01.06.2018 по 25.10.2018 и отсутствии оснований для удовлетворения требований в указанной части.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«ПТП»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"ПТП" (подробнее) ФНС России ФКУ "Налог-Сервис" (подробнее) Ответчики: ООО "КОМПЕР"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