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Потлов С.Г. обратился в суд с заявлением о привлечении к субсидиарной ответственности Подгола В.А. в размере 103 000 558 рублей 68 копеек по обязательствам должника, возникшим в период с 12.03.2015 по 10.10.2016; в солидарном порядке Подгола В.А., Быкову С.В., Романову Н.И. в размере 2 628 537 рублей 34 копеек по обязательствам должника, возникшим в период с 10.10.2016 по 12.11.2017. Определением Арбитражного суда Кемеровской области от 28.10.2019, оставленным без изменения постановлениями Седьмого арбитражного апелляционного суда от 17.01.2020 и Арбитражного суда Западно-Сибирского округа от 09.06.2020, заявление удовлетворено частично; к субсидиарной ответственности привлечены: Подгол В.А. в размере 160 422 рублей по обязательствам по уплате налогов, 11 751 рубля 48 копеек пени, 32 084 рублей 40 копеек штрафа, в солидарном порядке Подгол В.А., Быкова С.В. и Романова Н.И. в размере 1 292 966 рублей 50 копеек по обязательствам по уплате налогов и страховых взносов, 1 252 931 рубля 44 копеек – пени, 82 639 рублей 40 копеек – штрафа, отказано в удовлетворении заявления в остальной части. 2 В кассационных жалобах, поданных в Верховный Суд Российской Федерации, заявители просят отменить указанные судебные акты в части привлечения Подгола В.А., Быковой С.В. и Романовой Н.И. к субсидиарной ответственности, в указанной части обособленный спор направить на новое рассмотрение в Арбитражный суд Кемеровской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9 Федерального закона от 26.10.2002 № 127-ФЗ «О несостоятельности (банкротстве)» (в актуальной редакции), исходили из доказанности совокупности условий, необходимых для привлечения Подгола В.А., Быковой С.В. и Романовой Н.И., как контролирующих должника лиц, к субсидиарной ответственности, указав на неисполнение последними обязанностей по обращению в суд с заявлением о признании должника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Подголу Валерию Анатольевичу, Быковой Светлане Васильевне, Романовой Ноне Ивановне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