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с жалобой на действия (бездействие) конкурсного управляющего должником ФИО1, выразившихся в нарушении порядка погашения текущих требований в результате перечисления платежей в адрес Межрайонной инспекции Федеральной налоговой службы № 8 по Саратовской области; признания несоответствующими требованиям законодательства о банкротстве действий, выразившихся в нарушении порядка погашения текущих требований в результате перечисления платежей в адрес общества с ограниченной ответственностью «НПП «Котельно-промышленная компания». Кроме того, кредитор заявил об отстранении конкурсного управляющего должником от исполнения возложенных на него обязанностей. Определением Арбитражного суда Саратовской области от 08.11.2019, оставленным без изменения постановлениями Двадцатого арбитражного апелляционного суда от 23.01.2020 и Арбитражного суда Поволжского округа от 15.05.2020, в удовлетворении заявленных требований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его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12, 20.3, 60, 129, 131, 133, 134,139 Федерального закона от 26.10.2002 № 127-ФЗ «О несостоятельности (банкротстве)», исходили из недоказанности наличия в оспариваемых действиях (бездействии) конкурсного управляющего должником вменяемых ему нарушений требований законодательства о несостоятельности, прав и законных интересов должника и кредитора, в том числе, удовлетворения требований об отстранении от исполнения возложенных на него обязанностей.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кассационной жалобе доводы заявителя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«Газпром межрегионгаз Ярославль»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"Корсар" (подробнее) Ответчики: ООО "ПЕРЕСЛАВСКАЯ ЭНЕРГЕТИЧЕСКАЯ КОМПАНИЯ" (подробнее) Иные лица: Арбитражный суд Поволжского округа (подробнее) Арбитражный суд Ярославской области (подробнее) Конкурсный управляющий Тулькин А.Н. (подробнее) МУП "Комплекс" (подробнее) НП СРО НАУ Дело (подробнее) ООО завод "Славрос" (подробнее) ООО "ПрофЭлит" (подробнее) ПАО "Сбербанк России" (подробнее) ПАО "ТНС энерго Ярославль"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