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14.10.2019, оставленным без изменения постановлениями Одиннадцатого арбитражного апелляционного суда от 19.12.2019 и Арбитражного суда Поволжского округа от 28.05.2020, в удовлетворении заявленных требований отказано. В кассационной жалобе ООО «Маховик» ставит вопрос об отмене принятых по делу судебных актов, ссылаясь на нарушение судами норм материального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рассмотрения жалоб ООО «Маховик» на действия ООО «Средневолжская газовая компания» (заказчик) при проведении запроса предложений на поставку запчастей к автомобилям КАМАЗ, УРАЛ, МАЗ, ПАЗ антимонопольным органом приняты решения. Управлением жалобы ООО «Маховик» признаны частично обоснованными, в действиях заказчика установлены нарушения пункта 2 части 1 статьи 3, пункта 3 части 6.1 статьи 3 Закона о закупках. Выдано предписание об устранении выявленных нарушений. Не согласившись с выводами управления о признании жалоб ООО «Маховик» необоснованными в части доводов о несоответствии проведенных закупок положению части 9 статьи 4 Закона о закупках, ООО «Маховик» обратилось в арбитражный суд с соответствующим заявлением. Отказывая в удовлетворении заявления, суды, исследовав и оценив представленные в материалы дела доказательства в соответствии со статьей 71 Арбитражного процессуального кодекса Российской Федерации, руководствуясь положениями статьи 429.1 , пункта 1 статьи 465 Гражданского кодекса Российской Федерации, Закона о закупках, Федерального закона от 26.07.2006 № 135-ФЗ «О защите конкуренции», пришли к выводу о соответствии оспариваемой части ненормативного акта положениям действующего законодательства. Судебные инстанции исходили из недоказанности нарушений пункта 1 части 1 статьи 3, части 9 статьи 4 Закона о закупках со стороны заказчика, выразившихся в несоблюдении принципа информационной открытости закупки. При этом суды установили, что извещение о проведении закупки отражает необходимую информацию и соответствует требованиям законодательства, представление ценового предложения для участия в процедуре закупки возможно с учетом того, что предметом запроса предложений являлось право заключения рамочного договора. Приведенные в жалобе доводы не свидетельствуют о допущенной при рассмотрении дела судебной ошибке, не подтверждают существенных нарушений судами норм материального права и норм процессуального права, повлиявших на исход дела, повторяют правовую позицию ООО «Маховик» по существу спора, основаны на ином толковании норм права и выражают несогласие с выводами судов по фактическим обстоятельствам спора,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«Маховик»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ООО "МАХОВИК" (подробнее) Ответчики: Управление Федеральной антимонопольной службы по Самарской области (подробнее) Иные лица: Арбитражный суд Поволжского округа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