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«Вега» (далее – Товарищество) обратился в Арбитражный суд города Москвы с заявлением о признании незаконным решения Комитета государственного строительного надзора города Москвы (далее – Комитет) об отказе в образовании технической комиссии по расследованию причин причинения вреда имуществу физических и юридических лиц в результате нарушения законодательства о градостроительной деятельности по адресу: ФИО1 пер., д. 5, стр. 2. Решением Арбитражного суда города Москвы от 12.11.2019, оставленным без изменения постановлением Девятого арбитражного апелляционного суда от 10.02.2020 и постановлением Арбитражного суда Московского округа от 16.06.2020,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статьи 62 Градостроительного кодекса Российской Федерации (далее – Градостроительный кодекс). По мнению Товарищества, положения названной статьи не требуют, чтобы комиссии работали только на строящихся объектах (при проведении строительных работ), поскольку законодатель указал только на причинно-следственную зависимость между причинением вреда и нарушением градостроительного законодательства. В Градостроительном кодексе имеется специальная глава – 8, которая распределяет ответственность за недостатки работ, выявленные после окончания строительства объекта, но допущенные в ходе инженерных изысканий, подготовке проектной документации, строительства, реконструкции, капитального ремонта объекта капитального строительства. Товарищество полагает, что фактически в подвале сейчас расположен опасный производственный объект.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многоквартирный жилой дом по адресу: &lt;...&gt;, которым управляет Товарищество, построен в 1999-2000 годах закрытым акционерным обществом (далее – ЗАО) «УКС КБН» (Управление капитального строительства объектов культурно- бытового назначения). Заказчиком строительства было открытое акционерное общество (далее – ОАО) «Москапстрой»; проект выполнен в мастерской № 5 ОАО «Моспроект-2». Акт государственной приемки жилого дома подписан 27.12.2000 и утвержден распоряжением Префекта ЦАО от 30.12.2000 № 3495-р. Согласно итоговому заключению Инспекции Государственного архитектурно-строительного надзора г. Москвы от 23.03.2001 № 09-723/1 застройщиком в доме выполнены все предусмотренные проектом строительно- монтажные работы, явных дефектов, препятствующих вводу дома в эксплуатацию, нет. Отопление и горячее водоснабжение многоквартирного дома осуществляется из индивидуального теплового пункта (ИТП) № 01-08-0818/98, который смонтирован в подвальном помещении 1 (11) площадью 72 кв. м. Оборудование ИТП, которое эксплуатируется Товариществом и помещение 1 (11) находятся в общей долевой собственности членов последнего – собственников квартир. В 2002 году застройщик (ЗАО «УКС КБН») смонтировал в соседнем с ИТП подвальном помещении 1 (10) площадью 134 кв. м оборудование центрального теплового пункта (ЦТП) № 01-08-0818/57, которое не имеет отношения к указанному дому и обеспечивает тепло- и водоснабжение 22 соседних здания. Застройщик снес отдельно стоящее здание ЦТП на соседнем участке для ведения на нем нового строительства и переместил оборудование ЦТП в подвал построенного им жилого дома. Оборудование ЦТП 08.04.2003 принято от застройщика (ЗАО «УКС КБН») в собственность города Москвы согласно распоряжению Департамента городского имущества г. Москвы № 1558-р «О передаче в эксплуатацию ГУП «Мосгортепло» оборудования ЦТП № 01-08-0818/57 по адресу: &lt;...&gt;», а далее- в оперативное управление и эксплуатацию ГУП «Мосгортепло». С 2010 года оборудование ЦТП эксплуатирует ПАО «МОЭК», которое стало его собственником в ходе приватизации ГУП «Мосгортепло» и сделок присоединения. Само помещение 1 (10), в котором размещено оборудование ЦТП, входит в состав общего имущества многоквартирного дома, о чем Префектом ЦАО 10.09.2004 издано распоряжение № 5951-р «Об утверждении общего описания кондоминимума по адресу: &lt;...&gt;, район Якиманка». Помещение находится в общей долевой собственности членов Товарищество. По заключению строительно-технической экспертизы от 06.09.2018 № 15-0810-18, проведенной ООО «Агентство независимых экспертиз «ОцЭкс», размещение застройщиком в помещении 1 (10) оборудования ЦТП нарушает требования пунктов 2.6, 2.9, 2.11, 2.15, 2.16, 2.17, 2.22 «Свода правил по проектированию и строительству СП 41-101-95 «Проектирование тепловых пунктов» и пункта 11.25 СНиП 2.04.07-86. Эксперты, обследовавшие помещение 1 (10) и соседние с ним помещения 1 (11) и 1 (13), через которые проходят транзитные теплотрассы к потребителям тепловой энергии в 22 соседних зданиях, пришли к выводу, что бетонный каркас дома разрушается; сами помещения 1 (10), 1 (11) и 1 (13) находятся в предаварийном состоянии и нуждаются в капитальном ремонте. Товарищество 11.03.2019 обратилось в Комитет с заявлением № 2-72/19 об образовании технической комиссии по расследованию причин причинения вреда имуществу физических и юридических лиц в результате нарушения законодательства о градостроительной деятельности, допущенного при строительстве многоквартирного жилого дома по адресу: &lt;...&gt; - в соответствии со статьей 62 Градостроительного кодекса и Положением о порядке установления причин нарушения законодательства о градостроительной деятельности, утвержденным Постановлением Правительства Москвы от 14.04.2009 № 322-ПП (далее – Положение). Комитет письмом отказал в образовании технической комиссии по расследованию причинения вреда. Ссылаясь на незаконность отказа, Товарищество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 , 58 , 62 Градостроительного кодекса и Положением, суды отказали в удовлетворении требований, исходя из того, что многоквартирный дом введен в эксплуатацию 19 лет назад и работы по строительству, реконструкции на данном объекте в настоящее время не осуществляются; отказ вынесен с соблюдением условий пункта 6.1 Положения № 322-ПП.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«Вега»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"Вега" (подробнее) Ответчики: Мосстройнадзор г. Москва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