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государственного имущества и земельных отношений Орловской области (далее – Департамент) обратился в Арбитражный суд Орловской области с иском, уточненном в порядке статьи 49 Арбитражного процессуального кодекса Российской Федерации (далее – АПК РФ), к ФИО1 о взыскании 1 733 762 рублей 85 копеек убытков. К участию в деле в качестве третьего лица, не заявляющего самостоятельных требований на предмет спора, привлечено бюджетное учреждение Орловской области «Межрегиональное бюро технической инвентаризации» (далее – Учреждение). Решением Арбитражного суда Орловской области от 07.11.2019, оставленным без изменения постановлением Девятнадцатого арбитражного апелляционного суда от 14.02.2020 и постановлением Арбитражного суда Центрального округа от 08.06.2020, заявленные требования удовлетворены частично: с ФИО1 взыскано 365 563 рубля 94 копейки. В кассационных жалобах, поданных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спора, а также существенные нарушения норм материального и процессуального права. В обоснование доводов жалобы Мнацаканов А.Н. ссылается на то, что рассматриваемый спор не относится к компетенции арбитражного суда; не доказана необходимая совокупность условий для взыскания убытков; обжалуемые судебные акты затрагивают права лиц, не привлеченных к участию в деле. Департамент в поданной жалобе указывает на наличие в материалах дела доказательств, позволяющих удовлетворить заявленные требования в полном объеме.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 21.08.2015 по 18.03.2018 ФИО1 являлся генеральным директором правопредшественника третьего лица, а по 21.05.2018 – единоличным исполнительным органом Учреждения. На основании распоряжения Правительства Орловской области от 21.05.2018 № 56-ру ответчик уволен по соглашению сторон. В период с 29.08.2018 по 10.10.2018 Контрольно-счетной палатой Орловской области была проведена проверка Учреждения за 2016-2017 годы, а также период 2018 года, по результатам которой вынесено представление от 23.10.2018 № ПЗЗ-СП. Прокуратурой Советского района г. Орла также была осуществлена проверка по материалам Контрольно-счетной палаты, в связи с чем 29.12.2018 вынесено представление № 13-2018 о принятии мер к устранению нарушений законодательства и решении вопроса о привлечении виновных должностных лиц к установленной законом ответственности. Учреждением 22.01.2019 в адрес ФИО1 направлена претензия от 21.01.2019 с требованием о возмещении 1 986 100 рублей ущерба, которая была получена ответчиком 19.02.2019. Поскольку требования претензии оставлены без удовлетворения, Департамент, являющийся учредителем третьего лица,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частично удовлетворили требования, придя к выводу о наличии необходимой совокупности условий для привлечения ФИО1 к гражданско-правовой ответственности в виде возмещения убытков, указав, что ответчиком необоснованно осуществлено расходование денежных средств на ряд командировок; неправомерно перечислена заработная плата в двойном размере (за работу в выходные и праздничные дни); в отсутствии правовых оснований осуществлены выплаты ряду сотрудников при увольнении, а также произведены платежи по договору по подшивке бухгалтерской документации.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Департамента государственного имущества и земельных отношений Орловской области,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Департамент государственного имущества и земельных отношений Орловской области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