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ФИО1 обратился в суд с заявлением о признании недействительным соглашения о зачете взаимных требований, заключенного должником и обществом «Роскон», а также о применении последствий недействительности этой сделки. Определением Арбитражного суда города Санкт-Петербурга и Ленинградской области от 11.12.2018 заявление конкурсного управляющего удовлетворено. Постановлениями Тринадцатого арбитражного апелляционного суда от 28.03.2019 и Арбитражного суда Северо-Западного округа от 22.07.2019 определение суда первой инстанции оставлено без изменения. В кассационной жалобе, поданной в Верховный Суд Российской Федерации, общество «Роскон» просит отменить определение и постановления судов первой, апелляционной инстанций и округа, приняв новый судебный акт об отказе в удовлетворении заявления ФИО1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требование конкурсного управляющего обоснованным, суды первой и апелляционной инстанций, оценив представленные доказательства в соответствии со статьей 71 Арбитражного процессуального кодекса Российской Федерации, руководствовались статьей 61.3 Федерального закона от 26.10.2002 № 127-ФЗ «О несостоятельности (банкротстве)» и исходили из того, что заявитель доказал необходимую совокупность обстоятельств для признания соглашения о зачете недействительным как повлекшего оказание предпочтения одному из кредиторов должника перед другими в отношении удовлетворения требований. При этом суды не усмотрели оснований для отнесения спорной сделки к категории совершенных в процессе обычной хозяйственной деятельности. С этим согласился окружной суд.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эти возражения сводятся к несогласию с произведенной судами первой и апелляционной инстанций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а/у Можоров Сергей Владимирович (подробнее) Временный управляющий Можоров Сергей Владимирович (подробнее) Времен/управл. Можоров Сергей Владимирович (подробнее) в/у Можоров Сергей Владимирович (подробнее) ГУ Управление по вопросам миграции МВД России по Санкт-Петербургу и Ленинградской области (подробнее) ЗАО "ВКЗ Дагвино" (подробнее) ЗАО " Маркетинг Торговля Менеджмент-Сервис" (подробнее) ЗАО "Меридиан" (подробнее) ЗАО "П.Р.РУСЬ" (подробнее) ЗАО "Славпром" (подробнее) ЗАО СО 1000ИНОСТРАННЫМИ ИНВЕСТИЦИЯМИ "РУСТ ИНКОРПОРЭЙТЭД" (подробнее) ИП Камецкий М.А. (подробнее) Конкурсный управляющий Можоров Сергей Владимирович (подробнее) к/у Можоров С.В. (подробнее) к/у Можоров Сергей Владимирович (подробнее) МИ ФНС РФ №27 по Санкт-Петербургу (подробнее) НАПИТКИ (подробнее) НП * СОАУ "Северная столица" (подробнее) ООО "ASPI AQRO" (подробнее) ООО "ASPI AQRO" - представителю Ереминой Людмиле Юрьевне (подробнее) ООО "Автологистик" (подробнее) ООО "Аренда-Н63" (подробнее) ООО "Арсеналъ" (подробнее) ООО "БАЛТИК ФУД" (подробнее) ООО "Бета-Инфоком" (подробнее) ООО "БизнесКапитал" (подробнее) ООО "Браво-Д" (подробнее) ООО "Вираж" (подробнее) ООО "ГЕБА" (подробнее) ООО "Генезис" (подробнее) ООО "ИМПЕРИАЛ ВИН" (подробнее) ООО "Калина" (подробнее) ООО КОМПАНИЯ "СИМПЛ-СПБ" (подробнее) ООО "Консенсус" (подробнее) ООО К/у "Напитки" Можоров Сергей Владимирович (подробнее) ООО "Лента" (подробнее) ООО "ЛУДИНГ-СПб" (подробнее) ООО "Маркет-Трейд" (подробнее) ООО "МЕДОВАРУС" (подробнее) ООО "МКС БОНАТ" (подробнее) ООО "Мособлалкоторг" (подробнее) ООО "Напитки" (подробнее) ООО "НЕВСКАЯ ПАЛЬМИРА" (подробнее) ООО "Планетапром" (подробнее) ООО "ПРИЗМА" (подробнее) ООО "ПромТрейдСервис" (подробнее) ООО "Прощанский коньячный завод" (подробнее) ООО "Релком-СПБ" (подробнее) ООО "РесурсИнвест" (подробнее) ООО "Роскон" (подробнее) ООО "Рубикон" (подробнее) ООО "Русский водочный холдинг" (подробнее) ООО "САМТРЕСТ-С.Петербург" (подробнее) ООО "Статус-групп" (подробнее) ООО "ТОРГОВАЯ КОМПАНИЯ АКВА ВИТА" (подробнее) ООО "Элит-Транс" (подробнее) ООО "Юпитер-С" (подробнее) Управление Федеральной службы государственной регистрации, кадастра и картографии по Санкт-Петербургу(почт.адрес) (подробнее) Последние документы по делу: Определение от 14 сентября 2020 г. по делу № А56-16409/2017 Определение от 18 октября 2019 г. по делу № А56-16409/2017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