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конкурсного управляющего должником Гуреева Михаила Вячеславовича, заявлением о признании недействительным решения собрания кредиторов от 19.04.2019. Определением Арбитражного суда города Москвы от 07.10.2019, оставленным без изменения постановлениями Девятого арбитражного апелляционного суда от 20.01.2020 и Арбитражного суда Московского округа от 15.05.2020, в удовлетворении жалобы 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20.3, 60, 129, 139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Гуреева М.В. вменяемых ему нарушений законодательства о несостоятельности, соответствия последних принципам разумности и добросовестности, принятия решения в пределах компетенции собрания кредиторов и при наличии кворума, отсутствии доказательств нарушения прав и законных интересов заявителя и оснований для отстранения конкурсного управляющего от исполнения возложенных на него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акционерный коммерческий банк «Международный Финансовый Клуб»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