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недействительными сделками платежей по кредитным договорам с акционерным обществом «Сургутнефтегазбанк» (далее – банк), совершенных в период с 29.01.2016 по 25.05.2016 на общую сумму 475 757 583 рублей 58 копеек, применении последствий недействительности сделок. Определением Арбитражного суда города Санкт-Петербурга и Ленинградской области от 22.05.2019 в удовлетворении заявленных требований отказано. Постановлением Тринадцатого арбитражного апелляционного суда от 18.12.2019, оставленным без изменения постановлением Арбитражного суда Северо-Западного округа от 20.05.2020, вышеуказанное определение отменено в части отказа в признании недействительной сделки (банковской операции) от 25.05.2016, оформленной платежным ордером № 1 по списанию денежных средств в сумме 12 788 823 рублей 56 копеек со счёта должника в пользу банка; данная банковская операция признана недействительной сделкой; применены последствия ее недействительности в виде взыскания 12 788 823 рублей 56 копеек с банка в пользу общества; восстановлена задолженность общества 2 перед банком в указанном размере. В остальной части определение суда первой инстанции от 22.05.2019 оставлено без изменения. В кассационной жалобе, поданной в Верховный Суд Российской Федерации, заявитель просит отменить постановления судов апелляционной инстанции и округа в части отказа в удовлетворении остальных заявленных требований, принять по делу новый судебный акт об удовлетворении требований в полном объёме.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и повторно разрешая спор в обжалуемой части, апелляционный суд,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358.6, 358.9, 358.11 Гражданского кодекса Российской Федерации, статьями 61.3, 189.40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не установил оснований для признания недействительными платежей, совершённых в процессе обычной хозяйственной деятельности в пользу банка, неосведомлённого о недостаточности имущества должника для погашения требований кредиторов и не злоупотребившего своим правом, обоснованно признав его требование обеспеченным залогом прав требований денежных средств. Суд округа согласился с выводами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непубличным акционерным обществом «Театрально-декоративные мастерские» Яковенко Ивану Андреевичу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