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Архангельской области от 03.08.2018, оставленным без изменения постановлением Четырнадцатого арбитражного апелляционного суда от 31.10.2018, в удовлетворении исковых требований отказано. Постановлением Арбитражного суда Северо-Западного округа от 14.03.2019 решение суда первой инстанции и постановление суда апелляционной инстанции отменены, дело направлено на новое рассмотрение в Арбитражный суд Архангельской области. При повторном рассмотрении настоящего спора, решением суда первой инстанции от 02.09.2019, оставленным без изменения постановлениями Четырнадцатого арбитражного апелляционного суда от 15.11.2019 и Арбитражного суда Северо-Западного округа от 20.05.2020, исковые требования удовлетворены, в пункте 5.1 договора от 03.12.2015 № П-803-021-15-271/95/33081 срок окончания работ изменен с 30.09.2017 на 21.01.2020, в «Ведомости исполнения работ по ремонту и ремонту с доработкой оборудования НМКО зав. № 5340Н71 и КМКО зав. № 5340Н72 корабля проекта 11442» сроки исполнения работ второго этапа изменены по видам работ. В кассационной жалобе, поданной в Верховный Суд Российской Федерации, предприятие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завод, полагая, что передача ему 21.09.2017 обязанностей разработчика технического проекта по доработке оборудования под требования заказа 11442М, связанных с выполнением работ по этапу 1 (обязательства были возложены на общество), является существенным изменением обстоятельств, из которых стороны исходили при заключении договора от 03.12.2015 № П-803-021-15-271/95/33081 на ремонт с доработкой, обратился к предприятию в порядке статьи 451 Гражданского кодекса Российской Федерации (далее – Гражданский кодекс) с предложением внести изменения в условия данного договора в части сроков выполнения работ по ремонту с доработкой оборудования путем подписания дополнительного соглашения от 04.10.2017 № 8. Поскольку предприятие отказалось от внесения изменений, завод обратился в арбитражный суд с соответствующими требованиями.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450 , 451 Гражданского кодекса, пункта 4.1 статьи 3, пункта 1 части 1, пунктов 11, 12 части 2 статьи 8 Федерального закона от 29.12.2012 № 275-ФЗ «О государственном оборонном заказе» (далее - Закон № 275-ФЗ), суды пришли к выводу о наличии оснований для удовлетворения исковых требований завода. При этом судебные инстанции исходили из того, что исполнение заводом спорного договора в соответствии с теми сроками, которые были указаны в договоре по работам второго этапа (ремонт с доработкой), являлось объективно невозможным. Суды отметили, что отказ предприятия от изменения условий договора в части сроков выполнения работ второго этапа нарушает соотношение имущественных интересов сторон и может повлечь для истца значительный ущерб. Обжалуя судебные акты в Верховный Суд Российской Федерации, предприятие приводит доводы о том, что в соответствии с Законом № 275-ФЗ определение состава других исполнителей государственного оборонного заказа не относится к компетенции головного исполнителя, и на головном исполнителе не лежит обязанность по принятию всех необходимых мер по исполнению другими исполнителями государственного оборонного заказа. Вместе с тем, указанные доводы являлись предметом рассмотрения судов и получили надлежащую правовую оценку, основаны на ошибочном толковании норм права,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«Производственное объединение «Северное машиностроительное предприятие»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АО "ЗАВОД "КИРОВ-ЭНЕРГОМАШ" (подробнее) Ответчики: АО "ПРОИЗВОДСТВЕННОЕ ОБЪЕДИНЕНИЕ "СЕВЕРНОЕ МАШИНОСТРОИТЕЛЬНОЕ ПРЕДПРИЯТИЕ"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