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к субсидиарной ответственности по обязательствам должника ФИО1 и ФИО3 на сумму 2 395 527 рублей 45 копеек солидарно. Определением Арбитражного суда Республики Бурятия от 10.12.2019, оставленным без изменения постановлениями Четвёртого арбитражного апелляционного суда от 10.03.2020 и Арбитражного суда Восточно-Сибирского округа от 19.06.2020, заявление удовлетворено частично, с ФИО1 в пользу должника взыскано 2 395 527 рублей 42 копейки, отказано в удовлетворении остальной части заявления. В кассационной жалобе, поданной в Верховный Суд Российской Федерации, заявитель просит отменить указанное постановление суд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судебные акты без изменения, суд округа, руководствуясь положениями статьи 61.11 Федерального закона от 26.10.2002 № 127-ФЗ «О несостоятельности (банкротстве)», согласился с выводами судов первой и апелляционной инстанций об обоснованности заявления в обжалуемой части, доказанности совокупности обстоятельств для привлечения ФИО1 к субсидиарной ответственности и отсутствии оснований для удовлетворения требований к ФИО3.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Доводы, приведённые заявителем в настоящей жалобе, не свидетельствуют о неправильном применении судом округа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Республике Бурятия (подробнее) Ответчики: ООО Байкалкрафттрейдинг (подробнее) Иные лица: Зейналов Шамхай Алескер оглы (подробнее) Отдел адресно-справочной работы УФМС по Иркутской области (подробнее) САМРО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