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26.08.2019 с компании в пользу общества взыскано 1 243 679 руб. 08 коп. неосновательного обогащения, 15 188 руб. 22 коп. процентов за пользование чужими денежными средствами, 12 282 руб. расходов по уплате государственной пошлины, 6507 руб. 50 коп. расходов на судебную экспертизу, в удовлетворении остальной части исковых требований отказано. Постановлением Одиннадцатого арбитражного апелляционного суда от 11.02.2020 решение суда первой инстанции изменено; с компании в пользу общества взыскано 137 464 руб. неосновательного обогащения, 1678 руб. 77 коп. процентов за пользование чужими денежными средствами, 1358 руб. расходов по уплате государственной пошлины по иску, 720 руб. расходов на проведение судебной экспертизы, 86 руб. расходов по уплате государственной пошлины по апелляционной жалобе; в удовлетворении остальной части исковых требований отказано. Постановлением Арбитражного суда Поволжского округа от 25.05.2020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Республики Татарстан в ином составе судей. Поскольку апелляционным судом решение суда первой инстанции изменено, проверяется законность судебных актов апелляционной инстанции и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и доводов кассационной жалобы заявителя не установлено. Как следует из судебных актов, исковые требования общества мотивированы тем, что к нему на основании договора цессии перешло право требования с компании (лизингодателя) неосновательного обогащения, образовавшегося вследствие того, что по ряду поименованных в судебных актах договоров лизинга, расторгнутых в связи с ненадлежащим исполнением по ним обязательств лизингополучателем (обществом «Респект-Трейд»), лизингодатель неправомерно удерживает часть оплаченной лизингополучателем выкупной стоимости. Суд апелляционной инстанции, руководствуясь статьями 382 , 395 , 624 , 665 , 1102 Гражданского кодекса Российской Федерации, разъяснениями, приведенными в постановлении Пленума Высшего Арбитражного Суда Российской Федерации от 14.03.2014 № 17 «Об отдельных вопросах, связанных с договором выкупного лизинга», повторно оценив по правилам статьи 71 Арбитражного процессуального кодекса Российской Федерации представленные в материалы дела доказательства, соотнеся баланс интересов сторон, принимая во внимание даты реализации предметов лизинга, стоимость их реализации лизингодателем, а также отсутствие доказательств, свидетельствующих о недобросовестности и неразумности действий последнего при осуществлении продажи предметов лизинга, пришел к выводу о наличии оснований для взыскания с ответчика 137 464 руб. неосновательного обогащения и 1678 руб. 77 коп. процентов. С указанными выводами впоследствии согласился суд округа, мотивированно отклонив возражения истца. Приведенные в кассационной жалобе доводы не опровергают выводы судов апелляционной инстанции и округа, не подтверждают существенных нарушений судами норм материального и процессуального права, повлиявших на исход дела, 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«ЭкоПетрол»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"ЭкоПетрол", г. Волгоград (подробнее) Ответчики: ООО "Лизинг-Трейд" (подробнее) Иные лица: Одиннадцатый Арбитражный апелляционный суд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