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10.10.2019, оставленным без изменения постановлением Семнадцатого арбитражного апелляционного суда от 13.01.2020 и постановлением Арбитражного суда Уральского округа от 02.06.2020,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в удовлетворении требований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заявлений ФИО1 и ООО «Техномаркет» управление приказом от 17.05.2019 № 207 возбудило в отношении общества дело о нарушении антимонопольного законодательства по признакам части 1 статьи 10 Федерального закона от 26.07.2006 № 135-Ф3 «О защите конкуренции» (далее – Закон о защите конкуренции), что выразилось в несоблюдении требований к составлению акта неучтенного потребления электрической энергии. Считая приказ и действия по возбуждению антимонопольного дела незаконными, общество обратилось в арбитражный суд. Удовлетворяя заявленные требования, суды, оценив представленные в материалы дела доказательства, руководствуясь положениями статей 23, 39, 44 Закона о защите конкуренции,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Федерации, утвержденным приказом ФАС России от 25.05.2012 № 339, пришли к выводу об отсутствии у управления правовых оснований для возбуждения в отношении общества дела о нарушении антимонопольного законодательства. Судебные инстанции исходили из того, что до издания оспариваемого приказа и составления заключения внутриведомственной правовой экспертизы на возбуждение дела, ООО «Техномаркет» и ФИО1 отозвали заявления (жалобы) в отношении общества. При этом акт неучтенного потребления заявителем аннулирован сетевой организацией до возбуждения дела, не породил каких-либо последствий и интересы не ущемил. Таким образом, издание оспариваемого приказа и совершение оспариваемых действий в отсутствие правовых и фактических оснований само по себе нарушает права и законные интересы заявителя. Доводы, изложенные в кассационной жалобе, являлись предметом рассмотрения судов, не опровергают их выводы, не подтверждают существенного нарушения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ЕКАТЕРИНБУРГСКАЯ ЭЛЕКТРОСЕТЕВАЯ КОМПАНИЯ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