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26.08.2019, оставленным без изменения постановлением Семнадцатого арбитражного апелляционного суда от 22.11.2019, в удовлетворении требования общества отказано. Арбитражный суд Уральского округа постановлением от 11.02.2020 оставил решение суда первой инстанции от 26.08.2019 и постановление суда апелляционной инстанции от 22.11.2019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требование удовлетворить. При изучении доводов кассационной жалобы общества по материалам истребованного из Арбитражного суда Свердловской области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инспекцией проведена выездная налоговая проверка общества по вопросам соблюдения налогового законодательства, правильности исчисления и своевременности уплаты (удержания, перечисления) налогов и сборов, по результатам которой составлен акт от 21.12.2018 № 12-09/38 и вынесено решение от 26.02.2019 № 12-09/38 о привлечении к ответственности за совершение налогового правонарушения. Данным решением общество привлечено к налоговой ответственности по пункту 1 статьи 122 Налогового кодекса Российской Федерации (далее – Налоговый кодекс) в виде штрафа в размере 4 621 796 рублей, а также доначислено 106 312 672 рубля налога на прибыль за 2014 - 2016 годы и 30 184 763 рубля пеней. Основанием для принятия решения налогового органа послужил вывод инспекции о занижении обществом налоговой базы по налогу на прибыль путем завышения внереализационных расходов на сумму процентов по контролируемой задолженности в размере 531 563 358 рублей по долговым обязательствам перед ООО «Элемент-Трейд» (заимодавец по договорам займа от 01.01.2012 и от 11.01.2016). Решением Управления Федеральной налоговой службы России по Свердловской области от 22.04.2019 № 351/2019 апелляционная жалоба заявителя на решение налогового органа оставлена без удовлетворения. Считая свои права нарушенными, общество обратилось в арбитражный суд с заявлением о признании недействительным решения инспекции от 26.02.2019 № 12-09/38. Суды трех инстанций, отказывая в удовлетворении требования общества и признавая правомерным доначисление налога на прибыль, руководствовались статьями 105.1 , 105.14 , 247 , 252 , 265 , 269 Налогового кодекса (в редакции Федеральных законов от 06.06.2005 № 58-ФЗ, от 27.07.2006 № 137-ФЗ) и исходили из того, что заявитель имеет непогашенную задолженность по долговому обязательству перед ООО «Элемент-Трейд», которое является взаимозависимым лицом с иностранной компанией LLC Bontal Trading Limited (Кипр), косвенно участвующей в ООО «Мега-Инвест» с долей участия в уставном капитале более 90%. При этом сумма непогашенной контролируемой задолженности общества превышала величину собственного капитала более чем в 3 раза, в связи с чем на последнее число каждого отчетного (налогового) периода общество обязано было исчислять предельную величину признаваемых расходом процентов по контролируемой задолженности путем деления суммы процентов, начисленных налогоплательщиком в каждом отчетном (налоговом) периоде по контролируемой задолженности, на коэффициент капитализации, рассчитываемый на последнюю отчетную дату соответствующего отчетного (налогового) периода. Выражая несогласие с выводами судов, заявитель ссылается на то, что задолженность общества перед ООО «Элемент-Трейд» не является контролируемой и начисленные по займу проценты подлежат обложению в порядке статей 252 , 265 Налогового кодекса без применения статьи 269 Налогового кодекса. Общество отмечает, что суд вправе признать контролируемой задолженность по долговым обязательствам перед иностранной компанией в целях применения пункта 2 статьи 269 Налогового кодекса, если иностранная компания, участвующая в капитале налогоплательщика, имела возможность оказывать влияние на принятие решения о предоставлении займа связанным с ней лицом (пункт 12 Обзора практики рассмотрения судами дел, связанных с применением отдельных положений раздела V.1 и статьи 269 Налогового кодекса Российской Федерации, утвержденного Президиумом Верховного Суда Российской Федерации 16.02.2017). Вместе с тем, компания LLC Bontal Trading Limited не может быть признана лицом, контролирующим займ, предоставленный обществу от ООО «Элемент-Трейд», поскольку не осуществляла и не могла осуществлять фактический контроль в отношении спорной задолженности, не являлась источником предоставления займа и не принимала на себя соответствующие риски. В подтверждение отсутствия у компании LLC Bontal Trading Limited статуса лица, контролирующего спорную задолженность, обществом в период налоговой проверки и в материалы дела представлен ряд доказательств, не получивших какой-либо оценки судов. При этом общество указывает, что фактическими получателями дохода в отношении всех потенциальных доходов компании LLC Bontal Trading Limited признаются российские налоговые агенты ФИО1 и ФИО2, которые в соответствующих долях являются конечными бенефициарами Группы компаний торговой сети «Монетка». Контроль иностранной компании российскими физическими лицами также влечет невозможность применения к спорной задолженности правил «недостаточной капитализации». Кроме того, общество в жалобе ссылается на то, что полученные от ООО «Элемент-Трейд» заемные средства использовались для инвестиций исключительно на территории Российской Федерации (для строительства распределительных центров и торговых площадей в Уральском и Сибирском регионах). Доказательств, свидетельствующих о том, что представленное обществу финансирование повлекло перераспределение капитала в пользу компании LLC Bontal Trading Limited или иных юридических лиц, налоговым органом не представлено. Напротив, ООО «Элемент-Трейд» декларировало начисленные процентные доходы в составе налоговой базы по налогу на прибыль в качестве внереализационных доходов и уплачивало налог по ставке 20 процентов, что инспекцией не оспаривается. По мнению заявителя, предоставление финансирования обществу и его последующее использование не привело к неуплате налога в федеральный бюджет либо к выводу денежных средств за рубеж с целью уплаты налога по льготным ставкам. Приведенные доводы заслуживают внимания и являются достаточным основанием для передачи кассационной жалобы общества с делом для рассмотрения Судебной коллегией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«Мега-Инвест»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МЕГА-ИНВЕСТ (подробнее) Ответчики: Межрайонная инспекция Федеральной налоговой службы №25 по Свердловской области (подробнее) Судьи дела: Антонова М.К. (судья) (подробнее) Последние документы по делу: Резолютивная часть определения от 9 сентября 2020 г. по делу № А60-29234/2019 Определение от 14 сентября 2020 г. по делу № А60-29234/2019 Определение от 23 июля 2020 г. по делу № А60-29234/2019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