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Шапошников Сергей Леонидович обратился в Арбитражный суд города Москвы с иском, уточненным в порядке статьи 49 Арбитражного процессуального кодекса Российской Федерации, к обществу с ограниченной ответственностью «Вилли» и обществу с ограниченной ответственностью «ГетТакси Рус» с требованиями об обязании ООО «Вилли» прекратить обработку персональных данных и уничтожить персональные данные Шапошникова С.Л. на интернет-сайте https://wheely.com/ni/; обязании ООО «ГетТакси Рус» прекратить обработку персональных данных и уничтожить персональные данные Шапошникова С.Л. на интернет-сайте https://driver.gett.ru; взыскании с каждого ответчика 15 449 рублей 34 копеек судебных расходов, взыскании с ООО «Вилли» 750 000 рублей компенсации морального вреда, с ООО «ГетТакси Рус» – 1 000 000 рублей компенсации морального вреда. К участию в деле в качестве третьего лица, не заявляющего самостоятельных требований относительно предмета спора, привлечено 2 Управление Федеральной службы по надзору в сфере связи, информационных технологий и массовых коммуникаций по Центральному федеральному округу. Решением Арбитражного суда города Москвы от 25.09.2019 иск в части требования о взыскания морального вреда оставлен без рассмотрения; в удовлетворении иска в остальной части отказано. Постановлением Девятого арбитражного апелляционного суда от 12.11.2019 решение суда первой инстанции оставлено без изменения. Арбитражный суд Московского округа постановлением от 18.06.2020 указанные судебные акты оставил без изменения. Индивидуальный предприниматель Шапошников Сергей Леонидович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и отказывая в удовлетворении заявленных требований, суды руководствовались положениями статей 11, 12 Гражданского кодекса Российской Федерации, Федерального закона от 27.07.2006 № 152-ФЗ «О персональных данных» и исходили из того, что истец не представил допустимых доказательств того, что ответчики, осуществляя обработку персональных данных, не соблюдают принципы и правила обработки персональных данных, предусмотренные Федеральным законом № 152-ФЗ, не соблюдают конфиденциальность персональных данных, не обеспечивают безопасность персональных данных при их обработке.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Шапошникову Сергею Леонидовичу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