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«Сельскохозяйственное предприятие «Ракита» срок подачи кассационной жалобы на решение Арбитражного суда Самарской области от 10.12.2019 по делу № А55-9904/2019, постановление Одиннадцатого арбитражного апелляционного суда от 17.02.2020 и постановление Арбитражного суда Поволжского округа от 25.06.2020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